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left" w:pos="993"/>
        </w:tabs>
        <w:rPr>
          <w:szCs w:val="26"/>
        </w:rPr>
      </w:pP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 xml:space="preserve">Приложение 1                                                                                                               </w:t>
      </w: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 xml:space="preserve">                                                           Утверждено постановлением Администрации </w:t>
      </w: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                                                             Алнашского района</w:t>
      </w: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 xml:space="preserve">                                                          от </w:t>
      </w:r>
      <w:r>
        <w:rPr>
          <w:rFonts w:hint="default"/>
          <w:sz w:val="26"/>
          <w:szCs w:val="20"/>
          <w:lang w:val="en-US"/>
        </w:rPr>
        <w:t xml:space="preserve"> 22.06.</w:t>
      </w:r>
      <w:r>
        <w:rPr>
          <w:sz w:val="26"/>
          <w:szCs w:val="20"/>
        </w:rPr>
        <w:t xml:space="preserve">2021 г.   № </w:t>
      </w:r>
      <w:r>
        <w:rPr>
          <w:rFonts w:hint="default"/>
          <w:sz w:val="26"/>
          <w:szCs w:val="20"/>
          <w:lang w:val="en-US"/>
        </w:rPr>
        <w:t>596/1</w:t>
      </w:r>
      <w:bookmarkStart w:id="0" w:name="_GoBack"/>
      <w:bookmarkEnd w:id="0"/>
      <w:r>
        <w:rPr>
          <w:sz w:val="26"/>
          <w:szCs w:val="20"/>
        </w:rPr>
        <w:t xml:space="preserve">        </w:t>
      </w:r>
    </w:p>
    <w:p>
      <w:pPr>
        <w:pStyle w:val="23"/>
        <w:tabs>
          <w:tab w:val="left" w:pos="993"/>
        </w:tabs>
        <w:ind w:firstLine="0"/>
      </w:pP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Механизм оперативно-диспетчерского управления</w:t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системе теплоснабжения на территории муниципального «Алнашский район»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1.1. Механизм оперативно-диспетчерского управления в системе теплоснабжения на территории муниципального образования «Алнашский район» определяет взаимодействие оперативно-диспетчерских служб (далее – ОДС) теплоснабжающей, теплосетевой организации, исполнителей коммунальных услуг и потребителей тепловой энергии по вопросам теплоснабжения.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настоящем документе используются следующие понятия: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«исполнитель коммунальной услуги» – управляющая организация, предоставляющая потребителям коммунальные услуги, и отвечающая за обслуживание внутридомовых инженерных систем, с использованием которых потребителю предоставляются коммунальные услуги;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«потребитель тепловой энергии» – юридические и физические лица, пользующееся на праве собственности или ином законном основании помещениями в многоквартирных жилых домах, зданиями и сооружениями и (или) потребляющее коммунальные ресурсы на основании договора с ресурсоснабжающими организациями;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«теплоснабжающая организация» – организация, владеющая, использующая на законных основаниях источники тепловой энергии в системе теплоснабжения;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«теплосетевая организация» – организация, владеющая, использующая на законных основаниях тепловые сети в системе теплоснабжения, посредством которых осуществляется теплоснабжение потребителей тепловой энергии.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Теплоснабжающая, теплосетевая организация и исполнители коммунальных услуг, обеспечивающие теплоснабжение потребителей, должны иметь круглосуточно работающие ОДС и аварийно-восстановительные службы (далее – АВС). 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в указанных организациях, штатными расписаниями такие службы не предусмотрены, обязанности оперативного руководства возлагаются на лицо, определенное соответствующим приказом.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Основной задачей ОДС и АВС является принятие оперативных мер по предупреждению, локализации аварии и ликвидации повреждений на системах теплоснабжения с восстановлением заданных режимов.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ОДС обязаны фиксировать информацию обо всех работах, проводимых на системах теплоснабжения с отключением или ограничением теплоснабжения потребителей.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Ежегодно, в срок до 15 мая, теплоснабжающая и теплосетевая организации представляют в Администрацию муниципального образования «Алнашский район» (далее – Администрация) графики и мероприятия по проведению планово-предупредительного ремонта, с указанием сроков.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1.7. Общую координацию действий ОДС осуществляет оперативный дежурный Единой дежурной диспетчерской службы муниципального образования «Алнашский район» (далее ЕДДС). 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комиссию по предупреждению и ликвидации чрезвычайных ситуаций и обеспечению пожарной безопасности Алнашского района.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1.8. Для проведения работ по локализации и ликвидации аварий теплоснабжающая, теплосетевая организации и исполнители коммунальных услуг должны располагать необходимыми инструментами, механизмами, транспортом, передвижными сварочными установками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АВС, перечень машин и механизмов, приспособлений и материалов утверждается руководителем соответствующей организации.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1.9. В случае значительных объемов работ, вызывающих длительные перерывы в теплоснабжении, распоряжением Администрации к восстановительным работам привлекаются дополнительные ресурсы.</w:t>
      </w:r>
    </w:p>
    <w:p>
      <w:pPr>
        <w:jc w:val="both"/>
        <w:rPr>
          <w:sz w:val="26"/>
          <w:szCs w:val="26"/>
        </w:rPr>
      </w:pPr>
    </w:p>
    <w:p>
      <w:pPr>
        <w:pStyle w:val="51"/>
        <w:widowControl/>
        <w:numPr>
          <w:ilvl w:val="0"/>
          <w:numId w:val="1"/>
        </w:numPr>
        <w:suppressAutoHyphens w:val="0"/>
        <w:autoSpaceDN/>
        <w:jc w:val="center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Взаимодействие оперативно-диспетчерских служб при возникновении и ликвидации аварий на источниках теплоснабжения</w:t>
      </w:r>
    </w:p>
    <w:p>
      <w:pPr>
        <w:ind w:left="720"/>
        <w:jc w:val="center"/>
        <w:rPr>
          <w:sz w:val="26"/>
          <w:szCs w:val="26"/>
        </w:rPr>
      </w:pP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Теплоснабжающая, теплосетевая организация имеющие свои ОДС, положение о которых разрабатываются с учетом местных условий, утверждаются руководителями организаций. 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ОДС, к которой относится оперативно-ремонтный персонал и оперативные руководители, должен вести безопасный, надежный и экономичный режим работы оборудования в соответствии с производственными должностными инструкциями и оперативными распоряжениями вышестоящего оперативного персонала.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Вывод теплового оборудования и тепловых сетей в ремонт должен оформляться плановой или экстренной заявкой, подаваемой теплоснабжающей организацией. На основании такой заявки принимается решение о порядке и сроках проведения ремонта. 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При необходимости немедленного включения, отключения или переключения оборудования объекта и тепловых сетей, оперативно-диспетчерский персонал теплоснабжающей, теплосетевой организации действует строго в соответствии с требованиями производственных инструкций.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остановки оборудования оформляется срочная заявка с указанием причин и ориентировочного срока ремонта.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Заявки на вывод оборудования из работы, резерва и выполнения любых переключений должны заноситься персоналом ОДС теплоснабжающей и теплосетевой организации в оперативный журнал. Все виды испытаний должны проводиться после распоряжения начальника в чьём ведении находятся источники тепловой энергии.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 При нарушении режимов работы, повреждения оборудования, а также при возникновении пожара ОДС теплоснабжающей, теплосетевой организации должны немедленно принять меры к восстановлению нормального режима работы или ликвидации аварийного положения и предотвращения развития аварии, а также сообщить о происшедшем соответствующему руководящему административно-техническому персоналу по утвержденному списку.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 О возникновении аварийной ситуации и времени на восстановление теплоснабжения потребителей в обязательном порядке информирует ЕДДС или Администрация. Также о возникновении аварийной ситуации, принятом решении по ее локализации и ликвидации диспетчер предприятия немедленно сообщает по имеющимся у него каналам связи руководителям организаций, диспетчерам организаций, которым необходимо изменить или прекратить работу своего оборудования и инженерных коммуникаций.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 Решение о введении режима ограничения или отключения тепловой энергии потребителей тепловой энергии принимается руководителем теплоснабжающей организации по согласованию с Администрацией.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 Распоряжение об отключении системы теплоснабжения и теплопотребления проходят через соответствующие диспетчерские службы.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2.10. Отключение системы теплоснабжения, последующее включение в работу производится силами ОДС и АВС исполнителей коммунальных услуг и потребителей тепловой энергии в соответствии с инструкцией, согласованной с теплоснабжающей организацией.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 В случае, когда в результате аварии создается угроза жизни людей, разрушение оборудования, инженерных коммуникаций или строений, диспетчеры ОДС теплоснабжающей, теплосетевой организации отдают распоряжение на вывод из работы оборудования без согласования, но с обязательным немедленным извещением ЕДДС, исполнителей коммунальных услуг и потребителей тепловой энергии (в случае необходимости) перед отключением и после завершения работ по выводу из работы аварийного теплового оборудования или участков тепловых сетей.</w:t>
      </w:r>
    </w:p>
    <w:p>
      <w:pPr>
        <w:ind w:firstLine="567"/>
        <w:jc w:val="both"/>
        <w:rPr>
          <w:sz w:val="26"/>
          <w:szCs w:val="26"/>
        </w:rPr>
      </w:pPr>
    </w:p>
    <w:p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Взаимодействие оперативно-диспетчерских служб</w:t>
      </w:r>
    </w:p>
    <w:p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 эксплуатации систем теплоснабжения</w:t>
      </w:r>
    </w:p>
    <w:p>
      <w:pPr>
        <w:ind w:firstLine="567"/>
        <w:jc w:val="center"/>
        <w:rPr>
          <w:sz w:val="26"/>
          <w:szCs w:val="26"/>
        </w:rPr>
      </w:pP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Ежедневно после приема смены, а также при необходимости в течение всей смены диспетчеры ОДС теплоснабжающей, теплосетевой организации осуществляют передачу оперативной информации в ЕДДС: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режимах работы теплоисточников и тепловых сетей;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корректировке режимов работы объектов по фактической температуре и ветровому воздействию, об аварийных ситуациях на объектах коммунального хозяйства, влияющих на нормативный режим работы системы теплоснабжения.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Администрация осуществляет контроль за соблюдением теплоснабжающей, теплосетевой организацией утвержденных режимов работы систем теплоснабжения.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 Для подтверждения планового отключения (изменения параметров теплоносителя) потребителей ОДС теплоснабжающей, теплосетевой организации подает информацию в Администрацию и информирует исполнителей коммунальных услуг, потребителей тепловой энергии (при необходимости) за 5 дней до намеченных работ.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 Планируемый вывод в ремонт оборудования, находящегося на балансе потребителей тепловой энергии, производится с обязательным информированием Администрации за 20 дней до намеченных работ, а в случае аварии - немедленно.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муниципального образования, диспетчер организации, в ведении которой находятся данные водозаборные сооружения, должен за 10 дней до начала работ сообщить в соответствующую организацию, Администрацию, об этих отключениях с указанием сроков начала и окончания работ. При авариях, повлекших за собой длительное прекращение подачи холодной воды на котельную, диспетчер теплоснабжающей организации вводит ограничение горячего водоснабжения потребителей вплоть до полного его прекращения, в соответствии с графиком ограничения.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до начала работ или немедленно диспетчеру теплоснабжающей организации и Администрацию, ЕДДС об этих отключениях с указанием сроков начала и окончания работ.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3.7. Подключение построенных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теплоснабжающей, теплосетевой организации.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3.8. Включение объектов, которые выводились в ремонт по заявке исполнителей коммунальных услуг или потребителей тепловой энергии, производится по разрешению персонала теплоснабжающей, теплосетевой организации по заявке ответственного лица исполнителя коммунальных услуг или потребителя тепловой энергии.</w:t>
      </w:r>
    </w:p>
    <w:p>
      <w:pPr>
        <w:ind w:firstLine="567"/>
        <w:jc w:val="both"/>
        <w:rPr>
          <w:sz w:val="26"/>
          <w:szCs w:val="26"/>
        </w:rPr>
      </w:pPr>
    </w:p>
    <w:p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Техническая документация</w:t>
      </w:r>
    </w:p>
    <w:p>
      <w:pPr>
        <w:ind w:firstLine="567"/>
        <w:jc w:val="center"/>
        <w:rPr>
          <w:sz w:val="26"/>
          <w:szCs w:val="26"/>
        </w:rPr>
      </w:pP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 Документами, определяющими взаимоотношения ОДС теплоснабжающей, теплосетевой организации, исполнителей коммунальных услуг и потребителей тепловой энергии, являются: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настоящий механизм оперативно-диспетчерского управления в системе теплоснабжения на территории муниципального образования «Алнашский район»;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инструкции по оперативно-диспетчерскому управлению, ведению оперативных переговоров и записей, производству переключений и ликвидации аварийных режимов с учетом специфики и структурных особенностей энергоустановок.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В организации, осуществляющей производственную деятельность на тепловых энергоустановках, составляется и утверждается техническим руководителем организации список лиц, имеющих право ведения оперативных переговоров.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>
      <w:pPr>
        <w:ind w:firstLine="567"/>
        <w:jc w:val="both"/>
        <w:rPr>
          <w:sz w:val="26"/>
          <w:szCs w:val="26"/>
        </w:rPr>
      </w:pPr>
    </w:p>
    <w:p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Порядок оповещения</w:t>
      </w:r>
    </w:p>
    <w:p>
      <w:pPr>
        <w:pStyle w:val="23"/>
        <w:tabs>
          <w:tab w:val="left" w:pos="993"/>
        </w:tabs>
        <w:ind w:firstLine="0"/>
        <w:rPr>
          <w:szCs w:val="2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210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№п/п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аварийных ситуаций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Порядок оповещения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 Объекты теплоснабжения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1.1.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Отключение от системы теплоснабжения 1-го и более многоквартирных жилых домов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  <w:rPr>
                <w:rFonts w:eastAsia="Lucida Sans Unicode"/>
                <w:color w:val="auto"/>
                <w:kern w:val="3"/>
                <w:lang w:eastAsia="zh-CN" w:bidi="hi-IN"/>
              </w:rPr>
            </w:pP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 xml:space="preserve">1. Если ожидаемое время отключения составляет 8 часов и более (при низких температурах – 4 часа и более), диспетчер (руководитель) теплоснабжающей организации сообщает в ЕДДС. </w:t>
            </w:r>
          </w:p>
          <w:p>
            <w:pPr>
              <w:pStyle w:val="52"/>
              <w:jc w:val="both"/>
            </w:pP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2. Диспетчер ЕДДС действует согласно Регламента предоставления документов (донесений) специалистами ЕДДС МО, должностными лицами ОГ ОМСУ, пожарно-спасательных гарнизонов в ЦУКС ГУ МЧС России по УР.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1.2.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Отключение теплоснабжения микрорайона, поселка: </w:t>
            </w:r>
          </w:p>
          <w:p>
            <w:pPr>
              <w:pStyle w:val="52"/>
              <w:jc w:val="both"/>
            </w:pPr>
            <w:r>
              <w:t xml:space="preserve">аварийная остановка оборудования в генерирующей организации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1. Если ожидаемое время отключения составляет 4 часа и более, диспетчер (руководитель) </w:t>
            </w: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теплоснабжающей организации сообщает в ЕДДС</w:t>
            </w:r>
            <w:r>
              <w:t xml:space="preserve">.  </w:t>
            </w:r>
          </w:p>
          <w:p>
            <w:pPr>
              <w:pStyle w:val="52"/>
              <w:jc w:val="both"/>
            </w:pPr>
            <w:r>
              <w:t xml:space="preserve">2. </w:t>
            </w: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Диспетчер ЕДДС действует согласно Регламента предоставления документов (донесений) специалистами ЕДДС МО, должностными лицами ОГ ОМСУ, пожарно-спасательных гарнизонов в ЦУКС ГУ МЧС России по УР.</w:t>
            </w:r>
          </w:p>
          <w:p>
            <w:pPr>
              <w:pStyle w:val="5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 Объекты водопроводно-канализационной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 xml:space="preserve">2.1.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Отключение водоснабжения одного и более жилых домов, повреждение на внутриквартальных сетях </w:t>
            </w:r>
          </w:p>
          <w:p>
            <w:pPr>
              <w:pStyle w:val="52"/>
              <w:jc w:val="both"/>
            </w:pPr>
            <w:r>
              <w:t xml:space="preserve">(с отключением)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  <w:rPr>
                <w:rFonts w:eastAsia="Lucida Sans Unicode"/>
                <w:color w:val="auto"/>
                <w:kern w:val="3"/>
                <w:lang w:eastAsia="zh-CN" w:bidi="hi-IN"/>
              </w:rPr>
            </w:pPr>
            <w:r>
              <w:t xml:space="preserve">1. Если ожидаемое время отключения составляет 8 часов и более, диспетчер (руководитель) водоснабжающей организации </w:t>
            </w: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сообщает в ЕДДС.</w:t>
            </w:r>
          </w:p>
          <w:p>
            <w:pPr>
              <w:pStyle w:val="52"/>
              <w:jc w:val="both"/>
            </w:pP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2. Диспетчер ЕДДС действует согласно Регламента предоставления документов (донесений) специалистами ЕДДС МО, должностными лицами ОГ ОМСУ, пожарно-спасательных гарнизонов в ЦУКС ГУ МЧС России по УР.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 xml:space="preserve">2.2.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Отключение водоснабжения жилых домов при аварии на магистральном трубопроводе (с отключением)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>1. Если ожидаемое время отключения составляет 8 часов и более, диспетчер (руководитель) водоснабжающей организации сообщает в ЕДДС.</w:t>
            </w:r>
          </w:p>
          <w:p>
            <w:pPr>
              <w:pStyle w:val="52"/>
              <w:jc w:val="both"/>
            </w:pP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2. Диспетчер ЕДДС действует согласно Регламента предоставления документов (донесений) специалистами ЕДДС МО, должностными лицами ОГ ОМСУ, пожарно-спасательных гарнизонов в ЦУКС ГУ МЧС России по УР.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 xml:space="preserve">2.3.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Аварийная остановка насосной станции водоснабжения 1-2 подъемов, авария на водоочистных сооружениях (с остановкой подачи воды в сеть)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>1. Если ожидаемое время отключения составляет 8 часов и более (при низких температурах – 4 часа и более), диспетчер (руководитель) теплоснабжающей организации сообщает в ЕДДС.</w:t>
            </w:r>
          </w:p>
          <w:p>
            <w:pPr>
              <w:pStyle w:val="52"/>
              <w:jc w:val="both"/>
            </w:pP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2. Диспетчер ЕДДС действует согласно Регламента предоставления документов (донесений) специалистами ЕДДС МО, должностными лицами ОГ ОМСУ, пожарно-спасательных гарнизонов в ЦУКС ГУ МЧС России по УР.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 Объекты энергетического комплекса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3.1.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Аварийное отключение электроснабжения объектов коммунального хозяйства (станция водоснабжения, очистные сооружения)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>1. Если ожидаемое время отключения составляет 2 часа и более, диспетчер (руководитель) водоснабжающей организации сообщает в ЕДДС.</w:t>
            </w:r>
          </w:p>
          <w:p>
            <w:pPr>
              <w:pStyle w:val="52"/>
              <w:jc w:val="both"/>
            </w:pP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2. Диспетчер ЕДДС действует согласно Регламента предоставления документов (донесений) специалистами ЕДДС МО, должностными лицами ОГ ОМСУ, пожарно-спасательных гарнизонов в ЦУКС ГУ МЧС России по УР.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3.2.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 xml:space="preserve">Аварийное отключение высоковольтных линий, трансформаторных подстанций, находящихся на территории муниципального образования и обеспечивающих электроэнергией жилищный фонд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jc w:val="both"/>
            </w:pPr>
            <w:r>
              <w:t>1. Если ожидаемое время отключения составляет 2 часа и более, при наличии двух независимых, взаимно резервирующих источников питания и 24 часов и более, при наличии одного источника питания, диспетчер (руководитель) электроснабжающей организации сообщает в ЕДДС.</w:t>
            </w:r>
          </w:p>
          <w:p>
            <w:pPr>
              <w:pStyle w:val="52"/>
              <w:jc w:val="both"/>
            </w:pPr>
            <w:r>
              <w:rPr>
                <w:rFonts w:eastAsia="Lucida Sans Unicode"/>
                <w:color w:val="auto"/>
                <w:kern w:val="3"/>
                <w:lang w:eastAsia="zh-CN" w:bidi="hi-IN"/>
              </w:rPr>
              <w:t>2. Диспетчер ЕДДС действует согласно Регламента предоставления документов (донесений) специалистами ЕДДС МО, должностными лицами ОГ ОМСУ, пожарно-спасательных гарнизонов в ЦУКС ГУ МЧС России по УР.</w:t>
            </w:r>
          </w:p>
        </w:tc>
      </w:tr>
    </w:tbl>
    <w:p>
      <w:pPr>
        <w:pStyle w:val="23"/>
        <w:tabs>
          <w:tab w:val="left" w:pos="993"/>
        </w:tabs>
        <w:ind w:firstLine="0"/>
        <w:rPr>
          <w:szCs w:val="26"/>
        </w:rPr>
      </w:pPr>
    </w:p>
    <w:sectPr>
      <w:pgSz w:w="11906" w:h="16838"/>
      <w:pgMar w:top="709" w:right="680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05869"/>
    <w:multiLevelType w:val="multilevel"/>
    <w:tmpl w:val="7E805869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B"/>
    <w:rsid w:val="00065486"/>
    <w:rsid w:val="00085063"/>
    <w:rsid w:val="000A4A8C"/>
    <w:rsid w:val="00116328"/>
    <w:rsid w:val="00197FFB"/>
    <w:rsid w:val="002124B5"/>
    <w:rsid w:val="002317CF"/>
    <w:rsid w:val="00267851"/>
    <w:rsid w:val="003A0133"/>
    <w:rsid w:val="003D5FA5"/>
    <w:rsid w:val="00400DF4"/>
    <w:rsid w:val="00425CCB"/>
    <w:rsid w:val="004C006E"/>
    <w:rsid w:val="0055772B"/>
    <w:rsid w:val="005A3651"/>
    <w:rsid w:val="005A4132"/>
    <w:rsid w:val="00693996"/>
    <w:rsid w:val="006C1367"/>
    <w:rsid w:val="00700BD1"/>
    <w:rsid w:val="00764E7C"/>
    <w:rsid w:val="007C430B"/>
    <w:rsid w:val="007E0E3C"/>
    <w:rsid w:val="009618B0"/>
    <w:rsid w:val="009A1479"/>
    <w:rsid w:val="009A44DE"/>
    <w:rsid w:val="00B51209"/>
    <w:rsid w:val="00B526B9"/>
    <w:rsid w:val="00B56584"/>
    <w:rsid w:val="00BB2E08"/>
    <w:rsid w:val="00BB3D67"/>
    <w:rsid w:val="00BE4FF8"/>
    <w:rsid w:val="00CE4AF7"/>
    <w:rsid w:val="00D54430"/>
    <w:rsid w:val="00DC3915"/>
    <w:rsid w:val="00ED514C"/>
    <w:rsid w:val="00F8098C"/>
    <w:rsid w:val="00FB3FA1"/>
    <w:rsid w:val="00FD5B1C"/>
    <w:rsid w:val="4EA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Lucida Sans Unicode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2"/>
    <w:basedOn w:val="3"/>
    <w:next w:val="3"/>
    <w:unhideWhenUsed/>
    <w:qFormat/>
    <w:uiPriority w:val="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4"/>
    <w:basedOn w:val="3"/>
    <w:next w:val="3"/>
    <w:unhideWhenUsed/>
    <w:qFormat/>
    <w:uiPriority w:val="9"/>
    <w:pPr>
      <w:keepNext/>
      <w:widowControl/>
      <w:jc w:val="center"/>
      <w:outlineLvl w:val="3"/>
    </w:pPr>
    <w:rPr>
      <w:b/>
    </w:rPr>
  </w:style>
  <w:style w:type="paragraph" w:styleId="6">
    <w:name w:val="heading 5"/>
    <w:basedOn w:val="3"/>
    <w:next w:val="3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49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11">
    <w:name w:val="caption"/>
    <w:basedOn w:val="3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12">
    <w:name w:val="header"/>
    <w:basedOn w:val="3"/>
    <w:qFormat/>
    <w:uiPriority w:val="0"/>
    <w:pPr>
      <w:tabs>
        <w:tab w:val="center" w:pos="4677"/>
        <w:tab w:val="right" w:pos="9355"/>
      </w:tabs>
    </w:pPr>
  </w:style>
  <w:style w:type="paragraph" w:styleId="13">
    <w:name w:val="List"/>
    <w:basedOn w:val="14"/>
    <w:qFormat/>
    <w:uiPriority w:val="0"/>
  </w:style>
  <w:style w:type="paragraph" w:customStyle="1" w:styleId="14">
    <w:name w:val="Text body"/>
    <w:basedOn w:val="3"/>
    <w:qFormat/>
    <w:uiPriority w:val="0"/>
    <w:pPr>
      <w:spacing w:after="120"/>
    </w:pPr>
  </w:style>
  <w:style w:type="paragraph" w:styleId="15">
    <w:name w:val="Normal (Web)"/>
    <w:basedOn w:val="1"/>
    <w:semiHidden/>
    <w:unhideWhenUsed/>
    <w:qFormat/>
    <w:uiPriority w:val="99"/>
    <w:rPr>
      <w:szCs w:val="21"/>
    </w:rPr>
  </w:style>
  <w:style w:type="paragraph" w:styleId="16">
    <w:name w:val="Body Text Indent 2"/>
    <w:basedOn w:val="3"/>
    <w:qFormat/>
    <w:uiPriority w:val="0"/>
    <w:pPr>
      <w:ind w:firstLine="567"/>
      <w:jc w:val="both"/>
    </w:pPr>
    <w:rPr>
      <w:sz w:val="26"/>
    </w:rPr>
  </w:style>
  <w:style w:type="paragraph" w:customStyle="1" w:styleId="17">
    <w:name w:val="Heading"/>
    <w:basedOn w:val="3"/>
    <w:next w:val="14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8">
    <w:name w:val="Index"/>
    <w:basedOn w:val="3"/>
    <w:qFormat/>
    <w:uiPriority w:val="0"/>
    <w:pPr>
      <w:suppressLineNumbers/>
    </w:pPr>
  </w:style>
  <w:style w:type="paragraph" w:customStyle="1" w:styleId="19">
    <w:name w:val="ConsPlusNonformat"/>
    <w:uiPriority w:val="0"/>
    <w:pPr>
      <w:widowControl w:val="0"/>
      <w:suppressAutoHyphens/>
      <w:autoSpaceDE w:val="0"/>
      <w:autoSpaceDN w:val="0"/>
      <w:textAlignment w:val="baseline"/>
    </w:pPr>
    <w:rPr>
      <w:rFonts w:ascii="Courier New" w:hAnsi="Courier New" w:eastAsia="Arial" w:cs="Courier New"/>
      <w:kern w:val="3"/>
      <w:sz w:val="20"/>
      <w:szCs w:val="20"/>
      <w:lang w:val="ru-RU" w:eastAsia="zh-CN" w:bidi="ar-SA"/>
    </w:rPr>
  </w:style>
  <w:style w:type="paragraph" w:customStyle="1" w:styleId="20">
    <w:name w:val="Название2"/>
    <w:basedOn w:val="3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1">
    <w:name w:val="Table Contents"/>
    <w:basedOn w:val="3"/>
    <w:qFormat/>
    <w:uiPriority w:val="0"/>
    <w:pPr>
      <w:suppressLineNumbers/>
    </w:pPr>
  </w:style>
  <w:style w:type="paragraph" w:customStyle="1" w:styleId="22">
    <w:name w:val="ConsPlusNormal"/>
    <w:qFormat/>
    <w:uiPriority w:val="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paragraph" w:customStyle="1" w:styleId="23">
    <w:name w:val="Основной текст с отступом 21"/>
    <w:basedOn w:val="3"/>
    <w:qFormat/>
    <w:uiPriority w:val="0"/>
    <w:pPr>
      <w:ind w:firstLine="567"/>
      <w:jc w:val="both"/>
    </w:pPr>
    <w:rPr>
      <w:sz w:val="26"/>
      <w:szCs w:val="20"/>
    </w:rPr>
  </w:style>
  <w:style w:type="paragraph" w:customStyle="1" w:styleId="24">
    <w:name w:val="Frame contents"/>
    <w:basedOn w:val="14"/>
    <w:qFormat/>
    <w:uiPriority w:val="0"/>
  </w:style>
  <w:style w:type="paragraph" w:customStyle="1" w:styleId="25">
    <w:name w:val="Text body indent"/>
    <w:basedOn w:val="3"/>
    <w:uiPriority w:val="0"/>
    <w:pPr>
      <w:ind w:firstLine="567"/>
      <w:jc w:val="both"/>
    </w:pPr>
  </w:style>
  <w:style w:type="character" w:customStyle="1" w:styleId="26">
    <w:name w:val="WW8Num2z0"/>
    <w:qFormat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7">
    <w:name w:val="WW8Num2z1"/>
    <w:uiPriority w:val="0"/>
  </w:style>
  <w:style w:type="character" w:customStyle="1" w:styleId="28">
    <w:name w:val="WW8Num2z2"/>
    <w:qFormat/>
    <w:uiPriority w:val="0"/>
  </w:style>
  <w:style w:type="character" w:customStyle="1" w:styleId="29">
    <w:name w:val="WW8Num2z3"/>
    <w:qFormat/>
    <w:uiPriority w:val="0"/>
  </w:style>
  <w:style w:type="character" w:customStyle="1" w:styleId="30">
    <w:name w:val="WW8Num2z4"/>
    <w:qFormat/>
    <w:uiPriority w:val="0"/>
  </w:style>
  <w:style w:type="character" w:customStyle="1" w:styleId="31">
    <w:name w:val="WW8Num2z5"/>
    <w:qFormat/>
    <w:uiPriority w:val="0"/>
  </w:style>
  <w:style w:type="character" w:customStyle="1" w:styleId="32">
    <w:name w:val="WW8Num2z6"/>
    <w:uiPriority w:val="0"/>
  </w:style>
  <w:style w:type="character" w:customStyle="1" w:styleId="33">
    <w:name w:val="WW8Num2z7"/>
    <w:uiPriority w:val="0"/>
  </w:style>
  <w:style w:type="character" w:customStyle="1" w:styleId="34">
    <w:name w:val="WW8Num2z8"/>
    <w:qFormat/>
    <w:uiPriority w:val="0"/>
  </w:style>
  <w:style w:type="character" w:customStyle="1" w:styleId="35">
    <w:name w:val="RTF_Num 2 1"/>
    <w:qFormat/>
    <w:uiPriority w:val="0"/>
    <w:rPr>
      <w:rFonts w:ascii="Symbol" w:hAnsi="Symbol" w:eastAsia="Symbol" w:cs="Symbol"/>
    </w:rPr>
  </w:style>
  <w:style w:type="character" w:customStyle="1" w:styleId="36">
    <w:name w:val="Numbering Symbols"/>
    <w:qFormat/>
    <w:uiPriority w:val="0"/>
  </w:style>
  <w:style w:type="character" w:customStyle="1" w:styleId="37">
    <w:name w:val="Bullet Symbols"/>
    <w:uiPriority w:val="0"/>
    <w:rPr>
      <w:rFonts w:ascii="OpenSymbol" w:hAnsi="OpenSymbol" w:eastAsia="OpenSymbol" w:cs="OpenSymbol"/>
    </w:rPr>
  </w:style>
  <w:style w:type="character" w:customStyle="1" w:styleId="38">
    <w:name w:val="RTF_Num 3 1"/>
    <w:uiPriority w:val="0"/>
    <w:rPr>
      <w:rFonts w:ascii="Symbol" w:hAnsi="Symbol" w:eastAsia="Symbol" w:cs="Symbol"/>
    </w:rPr>
  </w:style>
  <w:style w:type="character" w:customStyle="1" w:styleId="39">
    <w:name w:val="WW8Num3z0"/>
    <w:qFormat/>
    <w:uiPriority w:val="0"/>
    <w:rPr>
      <w:rFonts w:ascii="Times New Roman" w:hAnsi="Times New Roman" w:cs="Times New Roman"/>
      <w:color w:val="2D2D2D"/>
      <w:sz w:val="24"/>
    </w:rPr>
  </w:style>
  <w:style w:type="character" w:customStyle="1" w:styleId="40">
    <w:name w:val="WW8Num3z1"/>
    <w:qFormat/>
    <w:uiPriority w:val="0"/>
  </w:style>
  <w:style w:type="character" w:customStyle="1" w:styleId="41">
    <w:name w:val="WW8Num3z2"/>
    <w:qFormat/>
    <w:uiPriority w:val="0"/>
  </w:style>
  <w:style w:type="character" w:customStyle="1" w:styleId="42">
    <w:name w:val="WW8Num3z3"/>
    <w:qFormat/>
    <w:uiPriority w:val="0"/>
  </w:style>
  <w:style w:type="character" w:customStyle="1" w:styleId="43">
    <w:name w:val="WW8Num3z4"/>
    <w:qFormat/>
    <w:uiPriority w:val="0"/>
  </w:style>
  <w:style w:type="character" w:customStyle="1" w:styleId="44">
    <w:name w:val="WW8Num3z5"/>
    <w:uiPriority w:val="0"/>
  </w:style>
  <w:style w:type="character" w:customStyle="1" w:styleId="45">
    <w:name w:val="WW8Num3z6"/>
    <w:qFormat/>
    <w:uiPriority w:val="0"/>
  </w:style>
  <w:style w:type="character" w:customStyle="1" w:styleId="46">
    <w:name w:val="WW8Num3z7"/>
    <w:qFormat/>
    <w:uiPriority w:val="0"/>
  </w:style>
  <w:style w:type="character" w:customStyle="1" w:styleId="47">
    <w:name w:val="WW8Num3z8"/>
    <w:qFormat/>
    <w:uiPriority w:val="0"/>
  </w:style>
  <w:style w:type="paragraph" w:customStyle="1" w:styleId="48">
    <w:name w:val="_Style 44"/>
    <w:basedOn w:val="1"/>
    <w:next w:val="15"/>
    <w:unhideWhenUsed/>
    <w:qFormat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49">
    <w:name w:val="Текст выноски Знак"/>
    <w:basedOn w:val="7"/>
    <w:link w:val="10"/>
    <w:semiHidden/>
    <w:uiPriority w:val="99"/>
    <w:rPr>
      <w:rFonts w:ascii="Segoe UI" w:hAnsi="Segoe UI"/>
      <w:sz w:val="18"/>
      <w:szCs w:val="16"/>
    </w:rPr>
  </w:style>
  <w:style w:type="character" w:customStyle="1" w:styleId="5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styleId="51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paragraph" w:customStyle="1" w:styleId="52">
    <w:name w:val="Default"/>
    <w:uiPriority w:val="0"/>
    <w:pPr>
      <w:widowControl/>
      <w:autoSpaceDE w:val="0"/>
      <w:autoSpaceDN w:val="0"/>
      <w:adjustRightInd w:val="0"/>
      <w:textAlignment w:val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38099-4772-4017-A53A-1D7E488B7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2550</Words>
  <Characters>14540</Characters>
  <Lines>121</Lines>
  <Paragraphs>34</Paragraphs>
  <TotalTime>941</TotalTime>
  <ScaleCrop>false</ScaleCrop>
  <LinksUpToDate>false</LinksUpToDate>
  <CharactersWithSpaces>17056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2020-09-11T12:41:00Z</dcterms:created>
  <dc:creator>user</dc:creator>
  <cp:lastModifiedBy>User</cp:lastModifiedBy>
  <cp:lastPrinted>2021-10-15T04:50:00Z</cp:lastPrinted>
  <dcterms:modified xsi:type="dcterms:W3CDTF">2021-10-20T06:26:55Z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A35629BB0D3443E4846525A0881ABCBD</vt:lpwstr>
  </property>
</Properties>
</file>