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06" w:type="dxa"/>
        <w:tblLayout w:type="fixed"/>
        <w:tblLook w:val="00A0"/>
      </w:tblPr>
      <w:tblGrid>
        <w:gridCol w:w="106"/>
        <w:gridCol w:w="519"/>
        <w:gridCol w:w="648"/>
        <w:gridCol w:w="645"/>
        <w:gridCol w:w="634"/>
        <w:gridCol w:w="3682"/>
        <w:gridCol w:w="2413"/>
        <w:gridCol w:w="1519"/>
        <w:gridCol w:w="3584"/>
        <w:gridCol w:w="1560"/>
      </w:tblGrid>
      <w:tr w:rsidR="004E1F46" w:rsidRPr="00666DB9">
        <w:trPr>
          <w:gridBefore w:val="1"/>
          <w:wBefore w:w="106" w:type="dxa"/>
          <w:trHeight w:val="525"/>
        </w:trPr>
        <w:tc>
          <w:tcPr>
            <w:tcW w:w="15204" w:type="dxa"/>
            <w:gridSpan w:val="9"/>
            <w:noWrap/>
            <w:vAlign w:val="center"/>
          </w:tcPr>
          <w:p w:rsidR="004E1F46" w:rsidRPr="00C90684" w:rsidRDefault="004E1F46" w:rsidP="00900B64">
            <w:pPr>
              <w:spacing w:line="240" w:lineRule="atLeast"/>
              <w:jc w:val="right"/>
              <w:rPr>
                <w:sz w:val="26"/>
                <w:szCs w:val="26"/>
              </w:rPr>
            </w:pPr>
            <w:r w:rsidRPr="00C90684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  <w:r w:rsidRPr="00C90684">
              <w:rPr>
                <w:sz w:val="26"/>
                <w:szCs w:val="26"/>
              </w:rPr>
              <w:t xml:space="preserve"> к муниципальной программе </w:t>
            </w:r>
          </w:p>
          <w:p w:rsidR="004E1F46" w:rsidRPr="00900B64" w:rsidRDefault="004E1F46" w:rsidP="006F4A1E">
            <w:pPr>
              <w:spacing w:line="24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«Муниципальное у</w:t>
            </w:r>
            <w:r w:rsidRPr="00C90684">
              <w:rPr>
                <w:sz w:val="26"/>
                <w:szCs w:val="26"/>
              </w:rPr>
              <w:t>правление  на 2015-2020 годы»</w:t>
            </w:r>
          </w:p>
          <w:p w:rsidR="004E1F46" w:rsidRPr="00666DB9" w:rsidRDefault="004E1F46" w:rsidP="00900B64">
            <w:pPr>
              <w:spacing w:before="0" w:line="240" w:lineRule="atLeast"/>
              <w:jc w:val="center"/>
              <w:rPr>
                <w:b/>
                <w:bCs/>
              </w:rPr>
            </w:pPr>
          </w:p>
          <w:p w:rsidR="004E1F46" w:rsidRPr="00676E3B" w:rsidRDefault="004E1F46" w:rsidP="00900B6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676E3B">
              <w:rPr>
                <w:b/>
                <w:bCs/>
                <w:sz w:val="26"/>
                <w:szCs w:val="26"/>
              </w:rPr>
              <w:t>Перечень основных мероприятий подпрограммы</w:t>
            </w:r>
          </w:p>
          <w:p w:rsidR="004E1F46" w:rsidRPr="00900B64" w:rsidRDefault="004E1F46" w:rsidP="00900B6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2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6E3B">
              <w:rPr>
                <w:b/>
                <w:bCs/>
                <w:color w:val="000000"/>
                <w:sz w:val="26"/>
                <w:szCs w:val="26"/>
                <w:lang w:eastAsia="en-US"/>
              </w:rPr>
              <w:t>«Управление муниципальными финансами на 2015-2020 годы»</w:t>
            </w:r>
          </w:p>
          <w:p w:rsidR="004E1F46" w:rsidRPr="00666DB9" w:rsidRDefault="004E1F46" w:rsidP="00900B64">
            <w:pPr>
              <w:spacing w:before="0" w:line="240" w:lineRule="atLeast"/>
              <w:jc w:val="center"/>
              <w:rPr>
                <w:b/>
                <w:bCs/>
              </w:rPr>
            </w:pPr>
          </w:p>
        </w:tc>
      </w:tr>
      <w:tr w:rsidR="004E1F46" w:rsidRPr="0066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9"/>
          <w:tblHeader/>
        </w:trPr>
        <w:tc>
          <w:tcPr>
            <w:tcW w:w="2552" w:type="dxa"/>
            <w:gridSpan w:val="5"/>
            <w:noWrap/>
            <w:vAlign w:val="center"/>
          </w:tcPr>
          <w:p w:rsidR="004E1F46" w:rsidRPr="00666DB9" w:rsidRDefault="004E1F46" w:rsidP="00430942">
            <w:pPr>
              <w:spacing w:before="0"/>
              <w:jc w:val="center"/>
            </w:pPr>
            <w:r w:rsidRPr="00666DB9">
              <w:t>Код аналитической программной классификации</w:t>
            </w:r>
          </w:p>
        </w:tc>
        <w:tc>
          <w:tcPr>
            <w:tcW w:w="3682" w:type="dxa"/>
            <w:vMerge w:val="restart"/>
            <w:vAlign w:val="center"/>
          </w:tcPr>
          <w:p w:rsidR="004E1F46" w:rsidRPr="00666DB9" w:rsidRDefault="004E1F46" w:rsidP="00430942">
            <w:pPr>
              <w:spacing w:before="0"/>
              <w:jc w:val="center"/>
            </w:pPr>
            <w:r w:rsidRPr="00666DB9">
              <w:t>Наименование подпрограммы, основного мероприятия, мероприятия</w:t>
            </w:r>
          </w:p>
        </w:tc>
        <w:tc>
          <w:tcPr>
            <w:tcW w:w="2413" w:type="dxa"/>
            <w:vMerge w:val="restart"/>
            <w:vAlign w:val="center"/>
          </w:tcPr>
          <w:p w:rsidR="004E1F46" w:rsidRPr="00666DB9" w:rsidRDefault="004E1F46" w:rsidP="00430942">
            <w:pPr>
              <w:spacing w:before="0"/>
              <w:jc w:val="center"/>
            </w:pPr>
            <w:r w:rsidRPr="00666DB9"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519" w:type="dxa"/>
            <w:vMerge w:val="restart"/>
            <w:vAlign w:val="center"/>
          </w:tcPr>
          <w:p w:rsidR="004E1F46" w:rsidRPr="00666DB9" w:rsidRDefault="004E1F46" w:rsidP="00430942">
            <w:pPr>
              <w:spacing w:before="0"/>
              <w:jc w:val="center"/>
            </w:pPr>
            <w:r w:rsidRPr="00666DB9">
              <w:t>Срок выполнения</w:t>
            </w:r>
          </w:p>
        </w:tc>
        <w:tc>
          <w:tcPr>
            <w:tcW w:w="3584" w:type="dxa"/>
            <w:vMerge w:val="restart"/>
            <w:vAlign w:val="center"/>
          </w:tcPr>
          <w:p w:rsidR="004E1F46" w:rsidRPr="00666DB9" w:rsidRDefault="004E1F46" w:rsidP="00430942">
            <w:pPr>
              <w:spacing w:before="0"/>
              <w:jc w:val="center"/>
            </w:pPr>
            <w:r w:rsidRPr="00666DB9">
              <w:t>Ожидаемый непосредственный результат</w:t>
            </w:r>
          </w:p>
        </w:tc>
        <w:tc>
          <w:tcPr>
            <w:tcW w:w="1560" w:type="dxa"/>
            <w:vMerge w:val="restart"/>
          </w:tcPr>
          <w:p w:rsidR="004E1F46" w:rsidRPr="00666DB9" w:rsidRDefault="004E1F46" w:rsidP="00430942">
            <w:pPr>
              <w:spacing w:before="0"/>
              <w:jc w:val="center"/>
            </w:pPr>
          </w:p>
          <w:p w:rsidR="004E1F46" w:rsidRPr="00666DB9" w:rsidRDefault="004E1F46" w:rsidP="00430942">
            <w:pPr>
              <w:spacing w:before="0"/>
              <w:jc w:val="center"/>
            </w:pPr>
          </w:p>
          <w:p w:rsidR="004E1F46" w:rsidRPr="00666DB9" w:rsidRDefault="004E1F46" w:rsidP="00430942">
            <w:pPr>
              <w:spacing w:before="0"/>
              <w:jc w:val="center"/>
            </w:pPr>
            <w:r w:rsidRPr="00666DB9">
              <w:t>Взаимосвязь с целевыми показателями</w:t>
            </w:r>
          </w:p>
          <w:p w:rsidR="004E1F46" w:rsidRPr="00666DB9" w:rsidRDefault="004E1F46" w:rsidP="00430942">
            <w:pPr>
              <w:spacing w:before="0"/>
              <w:jc w:val="center"/>
            </w:pPr>
            <w:r w:rsidRPr="00666DB9">
              <w:t>(индикаторами)</w:t>
            </w:r>
          </w:p>
        </w:tc>
      </w:tr>
      <w:tr w:rsidR="004E1F46" w:rsidRPr="0066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Header/>
        </w:trPr>
        <w:tc>
          <w:tcPr>
            <w:tcW w:w="625" w:type="dxa"/>
            <w:gridSpan w:val="2"/>
            <w:noWrap/>
            <w:vAlign w:val="center"/>
          </w:tcPr>
          <w:p w:rsidR="004E1F46" w:rsidRPr="00666DB9" w:rsidRDefault="004E1F46" w:rsidP="002965BB">
            <w:pPr>
              <w:spacing w:before="40" w:after="40"/>
              <w:jc w:val="center"/>
            </w:pPr>
            <w:r w:rsidRPr="00666DB9">
              <w:t>ГП</w:t>
            </w:r>
          </w:p>
        </w:tc>
        <w:tc>
          <w:tcPr>
            <w:tcW w:w="648" w:type="dxa"/>
            <w:noWrap/>
            <w:vAlign w:val="center"/>
          </w:tcPr>
          <w:p w:rsidR="004E1F46" w:rsidRPr="00666DB9" w:rsidRDefault="004E1F46" w:rsidP="002965BB">
            <w:pPr>
              <w:spacing w:before="40" w:after="40"/>
              <w:jc w:val="center"/>
            </w:pPr>
            <w:r w:rsidRPr="00666DB9">
              <w:t>Пп</w:t>
            </w:r>
          </w:p>
        </w:tc>
        <w:tc>
          <w:tcPr>
            <w:tcW w:w="645" w:type="dxa"/>
            <w:noWrap/>
            <w:vAlign w:val="center"/>
          </w:tcPr>
          <w:p w:rsidR="004E1F46" w:rsidRPr="00666DB9" w:rsidRDefault="004E1F46" w:rsidP="002965BB">
            <w:pPr>
              <w:spacing w:before="40" w:after="40"/>
              <w:jc w:val="center"/>
            </w:pPr>
            <w:r w:rsidRPr="00666DB9">
              <w:t>ОМ</w:t>
            </w:r>
          </w:p>
        </w:tc>
        <w:tc>
          <w:tcPr>
            <w:tcW w:w="634" w:type="dxa"/>
            <w:noWrap/>
            <w:vAlign w:val="center"/>
          </w:tcPr>
          <w:p w:rsidR="004E1F46" w:rsidRPr="00666DB9" w:rsidRDefault="004E1F46" w:rsidP="002965BB">
            <w:pPr>
              <w:spacing w:before="40" w:after="40"/>
              <w:jc w:val="center"/>
            </w:pPr>
            <w:r w:rsidRPr="00666DB9">
              <w:t>М</w:t>
            </w:r>
          </w:p>
        </w:tc>
        <w:tc>
          <w:tcPr>
            <w:tcW w:w="3682" w:type="dxa"/>
            <w:vMerge/>
            <w:vAlign w:val="center"/>
          </w:tcPr>
          <w:p w:rsidR="004E1F46" w:rsidRPr="00666DB9" w:rsidRDefault="004E1F46" w:rsidP="002965BB">
            <w:pPr>
              <w:spacing w:before="0"/>
              <w:rPr>
                <w:b/>
                <w:bCs/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519" w:type="dxa"/>
            <w:vMerge/>
            <w:vAlign w:val="center"/>
          </w:tcPr>
          <w:p w:rsidR="004E1F46" w:rsidRPr="00666DB9" w:rsidRDefault="004E1F46" w:rsidP="002965BB">
            <w:pPr>
              <w:spacing w:before="0"/>
            </w:pPr>
          </w:p>
        </w:tc>
        <w:tc>
          <w:tcPr>
            <w:tcW w:w="3584" w:type="dxa"/>
            <w:vMerge/>
            <w:vAlign w:val="center"/>
          </w:tcPr>
          <w:p w:rsidR="004E1F46" w:rsidRPr="00666DB9" w:rsidRDefault="004E1F46" w:rsidP="002965BB">
            <w:pPr>
              <w:spacing w:before="0"/>
            </w:pPr>
          </w:p>
        </w:tc>
        <w:tc>
          <w:tcPr>
            <w:tcW w:w="1560" w:type="dxa"/>
            <w:vMerge/>
          </w:tcPr>
          <w:p w:rsidR="004E1F46" w:rsidRPr="00666DB9" w:rsidRDefault="004E1F46" w:rsidP="002965BB">
            <w:pPr>
              <w:spacing w:before="0"/>
              <w:rPr>
                <w:color w:val="000000"/>
              </w:rPr>
            </w:pPr>
          </w:p>
        </w:tc>
      </w:tr>
      <w:tr w:rsidR="004E1F46" w:rsidRPr="0066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25" w:type="dxa"/>
            <w:gridSpan w:val="2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666DB9" w:rsidRDefault="004E1F46" w:rsidP="00FC3AB2">
            <w:pPr>
              <w:spacing w:befor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b/>
                <w:bCs/>
                <w:color w:val="000000"/>
              </w:rPr>
            </w:pPr>
            <w:r w:rsidRPr="00666DB9">
              <w:rPr>
                <w:b/>
                <w:bCs/>
                <w:color w:val="000000"/>
              </w:rPr>
              <w:t> </w:t>
            </w:r>
          </w:p>
        </w:tc>
        <w:tc>
          <w:tcPr>
            <w:tcW w:w="634" w:type="dxa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b/>
                <w:bCs/>
                <w:color w:val="000000"/>
              </w:rPr>
            </w:pPr>
            <w:r w:rsidRPr="00666DB9">
              <w:rPr>
                <w:b/>
                <w:bCs/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2A7EBC" w:rsidRDefault="004E1F46" w:rsidP="00FC3A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lang w:eastAsia="en-US"/>
              </w:rPr>
            </w:pPr>
            <w:r w:rsidRPr="002A7EBC"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b/>
                <w:bCs/>
                <w:color w:val="000000"/>
                <w:lang w:eastAsia="en-US"/>
              </w:rPr>
              <w:t>Управление муниципальными финансами</w:t>
            </w:r>
            <w:r w:rsidRPr="002A7EBC">
              <w:rPr>
                <w:b/>
                <w:bCs/>
                <w:color w:val="000000"/>
                <w:lang w:eastAsia="en-US"/>
              </w:rPr>
              <w:t xml:space="preserve"> на 2015-2020 годы»</w:t>
            </w:r>
          </w:p>
          <w:p w:rsidR="004E1F46" w:rsidRPr="005E34BF" w:rsidRDefault="004E1F46" w:rsidP="002965BB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color w:val="000000"/>
              </w:rPr>
            </w:pPr>
          </w:p>
        </w:tc>
        <w:tc>
          <w:tcPr>
            <w:tcW w:w="2413" w:type="dxa"/>
          </w:tcPr>
          <w:p w:rsidR="004E1F46" w:rsidRPr="00666DB9" w:rsidRDefault="004E1F46" w:rsidP="002965BB">
            <w:pPr>
              <w:spacing w:befor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Управление </w:t>
            </w:r>
            <w:r w:rsidRPr="00666DB9">
              <w:rPr>
                <w:b/>
                <w:bCs/>
                <w:color w:val="000000"/>
              </w:rPr>
              <w:t>финансов</w:t>
            </w:r>
            <w:r>
              <w:rPr>
                <w:b/>
                <w:bCs/>
                <w:color w:val="000000"/>
              </w:rPr>
              <w:t>, органы местного самоуправления</w:t>
            </w:r>
          </w:p>
          <w:p w:rsidR="004E1F46" w:rsidRPr="00666DB9" w:rsidRDefault="004E1F46" w:rsidP="002965BB">
            <w:pPr>
              <w:spacing w:befor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9" w:type="dxa"/>
          </w:tcPr>
          <w:p w:rsidR="004E1F46" w:rsidRPr="00666DB9" w:rsidRDefault="004E1F46" w:rsidP="00DB06AC">
            <w:pPr>
              <w:spacing w:before="0"/>
              <w:jc w:val="center"/>
              <w:rPr>
                <w:b/>
                <w:bCs/>
                <w:color w:val="000000"/>
              </w:rPr>
            </w:pPr>
            <w:r w:rsidRPr="00666DB9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  <w:r w:rsidRPr="00666DB9">
              <w:rPr>
                <w:b/>
                <w:bCs/>
                <w:color w:val="000000"/>
              </w:rPr>
              <w:t>-2020 годы</w:t>
            </w:r>
          </w:p>
        </w:tc>
        <w:tc>
          <w:tcPr>
            <w:tcW w:w="3584" w:type="dxa"/>
          </w:tcPr>
          <w:p w:rsidR="004E1F46" w:rsidRPr="00666DB9" w:rsidRDefault="004E1F46" w:rsidP="002965BB">
            <w:pPr>
              <w:spacing w:before="0"/>
            </w:pPr>
            <w:r w:rsidRPr="00666DB9">
              <w:t> </w:t>
            </w:r>
          </w:p>
        </w:tc>
        <w:tc>
          <w:tcPr>
            <w:tcW w:w="1560" w:type="dxa"/>
          </w:tcPr>
          <w:p w:rsidR="004E1F46" w:rsidRPr="00666DB9" w:rsidRDefault="004E1F46" w:rsidP="002965BB">
            <w:pPr>
              <w:spacing w:before="0"/>
              <w:rPr>
                <w:color w:val="000000"/>
              </w:rPr>
            </w:pPr>
            <w:r w:rsidRPr="00666DB9">
              <w:rPr>
                <w:color w:val="000000"/>
              </w:rPr>
              <w:t> </w:t>
            </w:r>
          </w:p>
        </w:tc>
      </w:tr>
      <w:tr w:rsidR="004E1F46" w:rsidRPr="00A24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625" w:type="dxa"/>
            <w:gridSpan w:val="2"/>
            <w:noWrap/>
          </w:tcPr>
          <w:p w:rsidR="004E1F46" w:rsidRPr="00804235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804235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804235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80423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45" w:type="dxa"/>
            <w:noWrap/>
          </w:tcPr>
          <w:p w:rsidR="004E1F46" w:rsidRPr="00804235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804235">
              <w:rPr>
                <w:color w:val="000000"/>
              </w:rPr>
              <w:t>01</w:t>
            </w:r>
          </w:p>
        </w:tc>
        <w:tc>
          <w:tcPr>
            <w:tcW w:w="634" w:type="dxa"/>
            <w:noWrap/>
          </w:tcPr>
          <w:p w:rsidR="004E1F46" w:rsidRPr="00804235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804235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233F46" w:rsidRDefault="004E1F46" w:rsidP="003C00A4">
            <w:pPr>
              <w:spacing w:before="0"/>
              <w:rPr>
                <w:color w:val="000000"/>
              </w:rPr>
            </w:pPr>
            <w:r w:rsidRPr="00233F46">
              <w:t>Нормативно-правовое регулирование в сфере организации бюджетного процесса в муниципальном образовании «</w:t>
            </w:r>
            <w:r>
              <w:t xml:space="preserve">Алнашский </w:t>
            </w:r>
            <w:r w:rsidRPr="00233F46">
              <w:t>район»</w:t>
            </w:r>
          </w:p>
        </w:tc>
        <w:tc>
          <w:tcPr>
            <w:tcW w:w="2413" w:type="dxa"/>
          </w:tcPr>
          <w:p w:rsidR="004E1F46" w:rsidRPr="00804235" w:rsidRDefault="004E1F46" w:rsidP="008B6261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804235" w:rsidRDefault="004E1F46" w:rsidP="003C00A4">
            <w:pPr>
              <w:spacing w:before="0"/>
              <w:jc w:val="center"/>
              <w:rPr>
                <w:color w:val="000000"/>
              </w:rPr>
            </w:pPr>
            <w:r w:rsidRPr="00804235">
              <w:rPr>
                <w:color w:val="000000"/>
              </w:rPr>
              <w:t>2015-2020 годы </w:t>
            </w:r>
          </w:p>
        </w:tc>
        <w:tc>
          <w:tcPr>
            <w:tcW w:w="3584" w:type="dxa"/>
          </w:tcPr>
          <w:p w:rsidR="004E1F46" w:rsidRPr="00804235" w:rsidRDefault="004E1F46" w:rsidP="00804235">
            <w:pPr>
              <w:spacing w:before="0"/>
            </w:pPr>
            <w:r w:rsidRPr="00666DB9">
              <w:t>Нормативные  правовые акты, правовые акты по вопросам организации бюджетного процесса</w:t>
            </w:r>
          </w:p>
        </w:tc>
        <w:tc>
          <w:tcPr>
            <w:tcW w:w="1560" w:type="dxa"/>
          </w:tcPr>
          <w:p w:rsidR="004E1F46" w:rsidRPr="00804235" w:rsidRDefault="004E1F46" w:rsidP="002965BB">
            <w:pPr>
              <w:spacing w:before="40" w:after="40"/>
              <w:jc w:val="center"/>
              <w:rPr>
                <w:color w:val="000000"/>
              </w:rPr>
            </w:pPr>
            <w:r w:rsidRPr="00804235">
              <w:rPr>
                <w:color w:val="000000"/>
              </w:rPr>
              <w:t> 9.</w:t>
            </w:r>
            <w:r>
              <w:rPr>
                <w:color w:val="000000"/>
              </w:rPr>
              <w:t>02</w:t>
            </w:r>
            <w:r w:rsidRPr="00804235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  <w:p w:rsidR="004E1F46" w:rsidRPr="00233F46" w:rsidRDefault="004E1F46" w:rsidP="002965BB">
            <w:pPr>
              <w:spacing w:before="40" w:after="40"/>
              <w:jc w:val="center"/>
            </w:pPr>
            <w:r>
              <w:t>9.02.8</w:t>
            </w:r>
          </w:p>
          <w:p w:rsidR="004E1F46" w:rsidRPr="00804235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0B3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25" w:type="dxa"/>
            <w:gridSpan w:val="2"/>
            <w:noWrap/>
          </w:tcPr>
          <w:p w:rsidR="004E1F46" w:rsidRPr="000B3B57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B3B57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0B3B57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0B3B57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0B3B57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B3B57">
              <w:rPr>
                <w:color w:val="000000"/>
              </w:rPr>
              <w:t>02</w:t>
            </w:r>
          </w:p>
        </w:tc>
        <w:tc>
          <w:tcPr>
            <w:tcW w:w="634" w:type="dxa"/>
            <w:noWrap/>
          </w:tcPr>
          <w:p w:rsidR="004E1F46" w:rsidRPr="000B3B57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B3B57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0B3B57" w:rsidRDefault="004E1F46" w:rsidP="002965BB">
            <w:pPr>
              <w:spacing w:before="0"/>
            </w:pPr>
            <w:r w:rsidRPr="000B3B57">
              <w:t>Организация составления, составление проекта бюджета муниципального образования «</w:t>
            </w:r>
            <w:r>
              <w:t xml:space="preserve">Алнашский </w:t>
            </w:r>
            <w:r w:rsidRPr="000B3B57">
              <w:t>район», прогноза консолидированного бюджета муниципального образования «</w:t>
            </w:r>
            <w:r>
              <w:t xml:space="preserve">Алнашский </w:t>
            </w:r>
            <w:r w:rsidRPr="000B3B57">
              <w:t>район»</w:t>
            </w:r>
          </w:p>
        </w:tc>
        <w:tc>
          <w:tcPr>
            <w:tcW w:w="2413" w:type="dxa"/>
          </w:tcPr>
          <w:p w:rsidR="004E1F46" w:rsidRPr="000B3B57" w:rsidRDefault="004E1F46" w:rsidP="00FA7953">
            <w:pPr>
              <w:spacing w:before="0"/>
            </w:pPr>
            <w:r w:rsidRPr="000B3B57">
              <w:t>Органы местного самоуправления </w:t>
            </w:r>
          </w:p>
        </w:tc>
        <w:tc>
          <w:tcPr>
            <w:tcW w:w="1519" w:type="dxa"/>
          </w:tcPr>
          <w:p w:rsidR="004E1F46" w:rsidRPr="000B3B57" w:rsidRDefault="004E1F46" w:rsidP="003C00A4">
            <w:pPr>
              <w:spacing w:before="0"/>
              <w:jc w:val="center"/>
            </w:pPr>
            <w:r w:rsidRPr="000B3B57">
              <w:t>2015-2020 годы </w:t>
            </w:r>
          </w:p>
        </w:tc>
        <w:tc>
          <w:tcPr>
            <w:tcW w:w="3584" w:type="dxa"/>
          </w:tcPr>
          <w:p w:rsidR="004E1F46" w:rsidRPr="000B3B57" w:rsidRDefault="004E1F46" w:rsidP="00233F46">
            <w:pPr>
              <w:tabs>
                <w:tab w:val="center" w:pos="1141"/>
              </w:tabs>
              <w:spacing w:before="0"/>
            </w:pPr>
            <w:r w:rsidRPr="000B3B57">
              <w:t>Проект бюджета муниципального образования «</w:t>
            </w:r>
            <w:r>
              <w:t xml:space="preserve">Алнашский </w:t>
            </w:r>
            <w:r w:rsidRPr="000B3B57">
              <w:t>район», прогноз консолидированного бюджета муниципального образования «</w:t>
            </w:r>
            <w:r>
              <w:t xml:space="preserve">Алнашский </w:t>
            </w:r>
            <w:r w:rsidRPr="000B3B57">
              <w:t>район»</w:t>
            </w:r>
          </w:p>
        </w:tc>
        <w:tc>
          <w:tcPr>
            <w:tcW w:w="1560" w:type="dxa"/>
          </w:tcPr>
          <w:p w:rsidR="004E1F46" w:rsidRDefault="004E1F46" w:rsidP="002965BB">
            <w:pPr>
              <w:spacing w:before="0"/>
              <w:jc w:val="center"/>
            </w:pPr>
            <w:r w:rsidRPr="000B3B57">
              <w:t>09.02.1</w:t>
            </w:r>
          </w:p>
          <w:p w:rsidR="004E1F46" w:rsidRPr="000B3B57" w:rsidRDefault="004E1F46" w:rsidP="005807B4">
            <w:pPr>
              <w:spacing w:before="0"/>
              <w:jc w:val="center"/>
            </w:pPr>
            <w:r>
              <w:t>09.02.2</w:t>
            </w:r>
            <w:r w:rsidRPr="000B3B57">
              <w:t xml:space="preserve"> </w:t>
            </w:r>
          </w:p>
          <w:p w:rsidR="004E1F46" w:rsidRPr="000B3B57" w:rsidRDefault="004E1F46" w:rsidP="002965BB">
            <w:pPr>
              <w:spacing w:before="0"/>
              <w:jc w:val="center"/>
            </w:pPr>
            <w:r w:rsidRPr="000B3B57">
              <w:t>09.02.</w:t>
            </w:r>
            <w:r>
              <w:t>3</w:t>
            </w:r>
            <w:r w:rsidRPr="000B3B57">
              <w:t> </w:t>
            </w:r>
          </w:p>
          <w:p w:rsidR="004E1F46" w:rsidRPr="000B3B57" w:rsidRDefault="004E1F46" w:rsidP="002965BB">
            <w:pPr>
              <w:spacing w:before="0"/>
              <w:jc w:val="center"/>
            </w:pPr>
            <w:r>
              <w:t>09.02.4</w:t>
            </w:r>
          </w:p>
          <w:p w:rsidR="004E1F46" w:rsidRPr="000B3B57" w:rsidRDefault="004E1F46" w:rsidP="002965BB">
            <w:pPr>
              <w:spacing w:before="0"/>
              <w:jc w:val="center"/>
            </w:pPr>
            <w:r>
              <w:t>09.02.5</w:t>
            </w:r>
          </w:p>
          <w:p w:rsidR="004E1F46" w:rsidRPr="000B3B57" w:rsidRDefault="004E1F46" w:rsidP="002965BB">
            <w:pPr>
              <w:spacing w:before="0"/>
              <w:jc w:val="center"/>
            </w:pPr>
            <w:r>
              <w:t>09.02.7</w:t>
            </w:r>
          </w:p>
          <w:p w:rsidR="004E1F46" w:rsidRPr="000B3B57" w:rsidRDefault="004E1F46" w:rsidP="002965BB">
            <w:pPr>
              <w:spacing w:before="0"/>
              <w:jc w:val="center"/>
            </w:pPr>
          </w:p>
        </w:tc>
      </w:tr>
      <w:tr w:rsidR="004E1F46" w:rsidRPr="000B3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25" w:type="dxa"/>
            <w:gridSpan w:val="2"/>
            <w:noWrap/>
          </w:tcPr>
          <w:p w:rsidR="004E1F46" w:rsidRPr="000B3B57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B3B57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0B3B57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0B3B57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0B3B57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0B3B57">
              <w:rPr>
                <w:color w:val="000000"/>
              </w:rPr>
              <w:t>03</w:t>
            </w:r>
          </w:p>
        </w:tc>
        <w:tc>
          <w:tcPr>
            <w:tcW w:w="634" w:type="dxa"/>
            <w:noWrap/>
          </w:tcPr>
          <w:p w:rsidR="004E1F46" w:rsidRPr="000B3B57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0B3B57" w:rsidRDefault="004E1F46" w:rsidP="002965BB">
            <w:pPr>
              <w:spacing w:before="0"/>
            </w:pPr>
            <w:r w:rsidRPr="000B3B57">
              <w:t>Организация исполнения бюджета муниципального образования «</w:t>
            </w:r>
            <w:r>
              <w:t xml:space="preserve">Алнашский </w:t>
            </w:r>
            <w:r w:rsidRPr="000B3B57">
              <w:t>район».</w:t>
            </w:r>
          </w:p>
        </w:tc>
        <w:tc>
          <w:tcPr>
            <w:tcW w:w="2413" w:type="dxa"/>
          </w:tcPr>
          <w:p w:rsidR="004E1F46" w:rsidRPr="000B3B57" w:rsidRDefault="004E1F46" w:rsidP="002965BB">
            <w:pPr>
              <w:spacing w:before="0"/>
              <w:jc w:val="center"/>
            </w:pPr>
            <w:r w:rsidRPr="000B3B57">
              <w:t>Управление финансов</w:t>
            </w:r>
            <w:r>
              <w:t>, органы местного самоуправления</w:t>
            </w:r>
          </w:p>
        </w:tc>
        <w:tc>
          <w:tcPr>
            <w:tcW w:w="1519" w:type="dxa"/>
          </w:tcPr>
          <w:p w:rsidR="004E1F46" w:rsidRPr="000B3B57" w:rsidRDefault="004E1F46" w:rsidP="000B3B57">
            <w:pPr>
              <w:spacing w:before="0"/>
              <w:jc w:val="center"/>
            </w:pPr>
            <w:r w:rsidRPr="000B3B57">
              <w:t>2015-2020 год</w:t>
            </w:r>
            <w:r>
              <w:t>ы</w:t>
            </w:r>
          </w:p>
        </w:tc>
        <w:tc>
          <w:tcPr>
            <w:tcW w:w="3584" w:type="dxa"/>
          </w:tcPr>
          <w:p w:rsidR="004E1F46" w:rsidRPr="000B3B57" w:rsidRDefault="004E1F46" w:rsidP="000B3B57">
            <w:pPr>
              <w:spacing w:before="0"/>
            </w:pPr>
            <w:r w:rsidRPr="000B3B57">
              <w:t>Исполнение бюджета муниципального образования «</w:t>
            </w:r>
            <w:r>
              <w:t xml:space="preserve">Алнашский </w:t>
            </w:r>
            <w:r w:rsidRPr="000B3B57">
              <w:t>район».</w:t>
            </w:r>
          </w:p>
        </w:tc>
        <w:tc>
          <w:tcPr>
            <w:tcW w:w="1560" w:type="dxa"/>
          </w:tcPr>
          <w:p w:rsidR="004E1F46" w:rsidRDefault="004E1F46" w:rsidP="000B3B57">
            <w:pPr>
              <w:spacing w:before="0"/>
              <w:jc w:val="center"/>
            </w:pPr>
            <w:r w:rsidRPr="000B3B57">
              <w:t xml:space="preserve">09.02.1 </w:t>
            </w:r>
          </w:p>
          <w:p w:rsidR="004E1F46" w:rsidRPr="000B3B57" w:rsidRDefault="004E1F46" w:rsidP="000B3B57">
            <w:pPr>
              <w:spacing w:before="0"/>
              <w:jc w:val="center"/>
            </w:pPr>
            <w:r>
              <w:t>09.02.2</w:t>
            </w:r>
          </w:p>
          <w:p w:rsidR="004E1F46" w:rsidRPr="000B3B57" w:rsidRDefault="004E1F46" w:rsidP="000B3B57">
            <w:pPr>
              <w:spacing w:before="0"/>
              <w:jc w:val="center"/>
            </w:pPr>
            <w:r w:rsidRPr="000B3B57">
              <w:t>09.02.</w:t>
            </w:r>
            <w:r>
              <w:t>3</w:t>
            </w:r>
            <w:r w:rsidRPr="000B3B57">
              <w:t> </w:t>
            </w:r>
          </w:p>
          <w:p w:rsidR="004E1F46" w:rsidRPr="000B3B57" w:rsidRDefault="004E1F46" w:rsidP="000B3B57">
            <w:pPr>
              <w:spacing w:before="0"/>
              <w:jc w:val="center"/>
            </w:pPr>
            <w:r>
              <w:t>09.02.4</w:t>
            </w:r>
          </w:p>
          <w:p w:rsidR="004E1F46" w:rsidRPr="000B3B57" w:rsidRDefault="004E1F46" w:rsidP="000B3B57">
            <w:pPr>
              <w:spacing w:before="0"/>
              <w:jc w:val="center"/>
            </w:pPr>
            <w:r>
              <w:t>09.02.5</w:t>
            </w:r>
          </w:p>
          <w:p w:rsidR="004E1F46" w:rsidRPr="000B3B57" w:rsidRDefault="004E1F46" w:rsidP="000B3B57">
            <w:pPr>
              <w:spacing w:before="0"/>
              <w:jc w:val="center"/>
            </w:pPr>
            <w:r>
              <w:t>09.02.7</w:t>
            </w:r>
          </w:p>
          <w:p w:rsidR="004E1F46" w:rsidRPr="000B3B57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A81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25" w:type="dxa"/>
            <w:gridSpan w:val="2"/>
            <w:noWrap/>
          </w:tcPr>
          <w:p w:rsidR="004E1F46" w:rsidRPr="00A818EC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A818EC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A818EC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04</w:t>
            </w:r>
          </w:p>
        </w:tc>
        <w:tc>
          <w:tcPr>
            <w:tcW w:w="634" w:type="dxa"/>
            <w:noWrap/>
          </w:tcPr>
          <w:p w:rsidR="004E1F46" w:rsidRPr="00A818EC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A818EC" w:rsidRDefault="004E1F46" w:rsidP="00322501">
            <w:pPr>
              <w:spacing w:before="0"/>
            </w:pPr>
            <w:r w:rsidRPr="00A818EC">
              <w:t>Казначейское исполнение расходной части бюджета муниципального образования «</w:t>
            </w:r>
            <w:r>
              <w:t xml:space="preserve">Алнашский </w:t>
            </w:r>
            <w:r w:rsidRPr="00A818EC">
              <w:t>район»</w:t>
            </w:r>
          </w:p>
        </w:tc>
        <w:tc>
          <w:tcPr>
            <w:tcW w:w="2413" w:type="dxa"/>
          </w:tcPr>
          <w:p w:rsidR="004E1F46" w:rsidRPr="00A818EC" w:rsidRDefault="004E1F46" w:rsidP="00A818EC">
            <w:pPr>
              <w:spacing w:before="0"/>
              <w:jc w:val="center"/>
            </w:pPr>
            <w:r w:rsidRPr="00A818EC">
              <w:rPr>
                <w:color w:val="000000"/>
              </w:rPr>
              <w:t>Управление финансов</w:t>
            </w:r>
            <w:r w:rsidRPr="00A818EC">
              <w:t>, органы местного самоуправления</w:t>
            </w:r>
          </w:p>
        </w:tc>
        <w:tc>
          <w:tcPr>
            <w:tcW w:w="1519" w:type="dxa"/>
          </w:tcPr>
          <w:p w:rsidR="004E1F46" w:rsidRPr="00A818EC" w:rsidRDefault="004E1F46" w:rsidP="000B3B57">
            <w:pPr>
              <w:tabs>
                <w:tab w:val="left" w:pos="1134"/>
              </w:tabs>
              <w:spacing w:before="0"/>
              <w:outlineLvl w:val="4"/>
            </w:pPr>
            <w:r w:rsidRPr="00A818EC">
              <w:t xml:space="preserve">2015-2020 годы </w:t>
            </w:r>
          </w:p>
        </w:tc>
        <w:tc>
          <w:tcPr>
            <w:tcW w:w="3584" w:type="dxa"/>
          </w:tcPr>
          <w:p w:rsidR="004E1F46" w:rsidRPr="00A818EC" w:rsidRDefault="004E1F46" w:rsidP="002A6F04">
            <w:pPr>
              <w:spacing w:before="40" w:after="40"/>
            </w:pPr>
            <w:r w:rsidRPr="00A818EC">
              <w:t>Кассовое обслуживание исполнения расходной части бюджета муниципального образования «</w:t>
            </w:r>
            <w:r>
              <w:t xml:space="preserve">Алнашский </w:t>
            </w:r>
            <w:r w:rsidRPr="00A818EC">
              <w:t>район»</w:t>
            </w:r>
          </w:p>
        </w:tc>
        <w:tc>
          <w:tcPr>
            <w:tcW w:w="1560" w:type="dxa"/>
          </w:tcPr>
          <w:p w:rsidR="004E1F46" w:rsidRPr="00A818EC" w:rsidRDefault="004E1F46" w:rsidP="000B3B57">
            <w:pPr>
              <w:spacing w:before="0"/>
              <w:jc w:val="center"/>
            </w:pPr>
            <w:r w:rsidRPr="00A818EC">
              <w:t xml:space="preserve">09.02.1 </w:t>
            </w:r>
          </w:p>
          <w:p w:rsidR="004E1F46" w:rsidRPr="00A818EC" w:rsidRDefault="004E1F46" w:rsidP="000B3B57">
            <w:pPr>
              <w:spacing w:before="0"/>
              <w:jc w:val="center"/>
            </w:pPr>
            <w:r w:rsidRPr="00A818EC">
              <w:t>09.02.</w:t>
            </w:r>
            <w:r>
              <w:t>3</w:t>
            </w:r>
            <w:r w:rsidRPr="00A818EC">
              <w:t> </w:t>
            </w:r>
          </w:p>
          <w:p w:rsidR="004E1F46" w:rsidRPr="00A818EC" w:rsidRDefault="004E1F46" w:rsidP="000B3B57">
            <w:pPr>
              <w:spacing w:before="0"/>
              <w:jc w:val="center"/>
            </w:pPr>
            <w:r>
              <w:t>09.02.4</w:t>
            </w:r>
          </w:p>
          <w:p w:rsidR="004E1F46" w:rsidRPr="00A818EC" w:rsidRDefault="004E1F46" w:rsidP="000B3B57">
            <w:pPr>
              <w:spacing w:before="0"/>
              <w:jc w:val="center"/>
            </w:pPr>
            <w:r>
              <w:t>09.02.5</w:t>
            </w:r>
          </w:p>
          <w:p w:rsidR="004E1F46" w:rsidRPr="00A818EC" w:rsidRDefault="004E1F46" w:rsidP="000B3B57">
            <w:pPr>
              <w:spacing w:before="0"/>
              <w:jc w:val="center"/>
            </w:pPr>
            <w:r>
              <w:t>09.02.7</w:t>
            </w:r>
          </w:p>
          <w:p w:rsidR="004E1F46" w:rsidRPr="00A818EC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C26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625" w:type="dxa"/>
            <w:gridSpan w:val="2"/>
            <w:noWrap/>
          </w:tcPr>
          <w:p w:rsidR="004E1F46" w:rsidRPr="00C266EC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C266EC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C266EC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C266EC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C266EC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C266EC">
              <w:rPr>
                <w:color w:val="000000"/>
              </w:rPr>
              <w:t>05</w:t>
            </w:r>
          </w:p>
        </w:tc>
        <w:tc>
          <w:tcPr>
            <w:tcW w:w="634" w:type="dxa"/>
            <w:noWrap/>
          </w:tcPr>
          <w:p w:rsidR="004E1F46" w:rsidRPr="00C266EC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C266EC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C266EC" w:rsidRDefault="004E1F46" w:rsidP="002A7EBC">
            <w:pPr>
              <w:spacing w:before="0"/>
            </w:pPr>
            <w:r w:rsidRPr="00C266EC">
              <w:t>Организация и ведение бюджетного учета, составление бюджетной отчетности</w:t>
            </w:r>
          </w:p>
        </w:tc>
        <w:tc>
          <w:tcPr>
            <w:tcW w:w="2413" w:type="dxa"/>
          </w:tcPr>
          <w:p w:rsidR="004E1F46" w:rsidRPr="00C266EC" w:rsidRDefault="004E1F46" w:rsidP="00322501">
            <w:pPr>
              <w:spacing w:before="0"/>
              <w:jc w:val="center"/>
            </w:pPr>
            <w:r w:rsidRPr="00C266EC">
              <w:t xml:space="preserve">Управление финансов </w:t>
            </w:r>
          </w:p>
          <w:p w:rsidR="004E1F46" w:rsidRPr="00C266EC" w:rsidRDefault="004E1F46" w:rsidP="002965BB">
            <w:pPr>
              <w:spacing w:before="0"/>
              <w:jc w:val="center"/>
            </w:pPr>
          </w:p>
        </w:tc>
        <w:tc>
          <w:tcPr>
            <w:tcW w:w="1519" w:type="dxa"/>
          </w:tcPr>
          <w:p w:rsidR="004E1F46" w:rsidRPr="00C266EC" w:rsidRDefault="004E1F46" w:rsidP="00B627EC">
            <w:pPr>
              <w:spacing w:before="0"/>
              <w:jc w:val="center"/>
            </w:pPr>
            <w:r w:rsidRPr="00C266EC">
              <w:t>2015-2020 годы</w:t>
            </w:r>
          </w:p>
        </w:tc>
        <w:tc>
          <w:tcPr>
            <w:tcW w:w="3584" w:type="dxa"/>
          </w:tcPr>
          <w:p w:rsidR="004E1F46" w:rsidRPr="00C266EC" w:rsidRDefault="004E1F46" w:rsidP="002A6F04">
            <w:pPr>
              <w:spacing w:before="40" w:after="40"/>
            </w:pPr>
            <w:r w:rsidRPr="00C266EC">
              <w:t>Ведение бюджетного учета и составление бюджетной отчетности</w:t>
            </w:r>
          </w:p>
        </w:tc>
        <w:tc>
          <w:tcPr>
            <w:tcW w:w="1560" w:type="dxa"/>
          </w:tcPr>
          <w:p w:rsidR="004E1F46" w:rsidRPr="00C266EC" w:rsidRDefault="004E1F46" w:rsidP="000B3B57">
            <w:pPr>
              <w:spacing w:before="0"/>
              <w:jc w:val="center"/>
            </w:pPr>
            <w:r w:rsidRPr="00C266EC">
              <w:t xml:space="preserve">09.02.1 </w:t>
            </w:r>
          </w:p>
          <w:p w:rsidR="004E1F46" w:rsidRPr="00C266EC" w:rsidRDefault="004E1F46" w:rsidP="000B3B57">
            <w:pPr>
              <w:spacing w:before="0"/>
              <w:jc w:val="center"/>
            </w:pPr>
            <w:r w:rsidRPr="00C266EC">
              <w:t>09.02.</w:t>
            </w:r>
            <w:r>
              <w:t>3</w:t>
            </w:r>
            <w:r w:rsidRPr="00C266EC">
              <w:t> </w:t>
            </w:r>
          </w:p>
          <w:p w:rsidR="004E1F46" w:rsidRPr="00C266EC" w:rsidRDefault="004E1F46" w:rsidP="000B3B57">
            <w:pPr>
              <w:spacing w:before="0"/>
              <w:jc w:val="center"/>
            </w:pPr>
            <w:r>
              <w:t>09.02.4</w:t>
            </w:r>
          </w:p>
          <w:p w:rsidR="004E1F46" w:rsidRPr="00C266EC" w:rsidRDefault="004E1F46" w:rsidP="000B3B57">
            <w:pPr>
              <w:spacing w:before="0"/>
              <w:jc w:val="center"/>
            </w:pPr>
            <w:r>
              <w:t>09.02.5</w:t>
            </w:r>
          </w:p>
          <w:p w:rsidR="004E1F46" w:rsidRPr="00C266EC" w:rsidRDefault="004E1F46" w:rsidP="000B3B57">
            <w:pPr>
              <w:spacing w:before="0"/>
              <w:jc w:val="center"/>
            </w:pPr>
            <w:r>
              <w:t>09.02.7</w:t>
            </w:r>
          </w:p>
          <w:p w:rsidR="004E1F46" w:rsidRPr="00C266EC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A81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625" w:type="dxa"/>
            <w:gridSpan w:val="2"/>
            <w:noWrap/>
          </w:tcPr>
          <w:p w:rsidR="004E1F46" w:rsidRPr="00A818EC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A818EC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A818EC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06</w:t>
            </w:r>
          </w:p>
        </w:tc>
        <w:tc>
          <w:tcPr>
            <w:tcW w:w="634" w:type="dxa"/>
            <w:noWrap/>
          </w:tcPr>
          <w:p w:rsidR="004E1F46" w:rsidRPr="00A818EC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A818EC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A818EC" w:rsidRDefault="004E1F46" w:rsidP="00322501">
            <w:pPr>
              <w:spacing w:before="0"/>
            </w:pPr>
            <w:r w:rsidRPr="00A818EC">
              <w:t>Составление отчетности об исполнении бюджета муниципального образования «</w:t>
            </w:r>
            <w:r>
              <w:t xml:space="preserve">Алнашский </w:t>
            </w:r>
            <w:r w:rsidRPr="00A818EC">
              <w:t>район», формирование отчетности консолидированного бюджета муниципального образования «</w:t>
            </w:r>
            <w:r>
              <w:t xml:space="preserve">Алнашский </w:t>
            </w:r>
            <w:r w:rsidRPr="00A818EC">
              <w:t>район»  и иной финансовой отчетности</w:t>
            </w:r>
          </w:p>
        </w:tc>
        <w:tc>
          <w:tcPr>
            <w:tcW w:w="2413" w:type="dxa"/>
          </w:tcPr>
          <w:p w:rsidR="004E1F46" w:rsidRDefault="004E1F46" w:rsidP="002965BB">
            <w:pPr>
              <w:spacing w:before="0"/>
              <w:jc w:val="center"/>
            </w:pPr>
            <w:r w:rsidRPr="00A818EC">
              <w:rPr>
                <w:color w:val="000000"/>
              </w:rPr>
              <w:t>Управление финансов</w:t>
            </w:r>
            <w:r w:rsidRPr="00A818EC">
              <w:t xml:space="preserve">, </w:t>
            </w:r>
          </w:p>
          <w:p w:rsidR="004E1F46" w:rsidRPr="00A818EC" w:rsidRDefault="004E1F46" w:rsidP="002965BB">
            <w:pPr>
              <w:spacing w:before="0"/>
              <w:jc w:val="center"/>
            </w:pPr>
            <w:r w:rsidRPr="00A818EC">
              <w:t>органы местного самоуправления, сельские поселения</w:t>
            </w:r>
          </w:p>
        </w:tc>
        <w:tc>
          <w:tcPr>
            <w:tcW w:w="1519" w:type="dxa"/>
          </w:tcPr>
          <w:p w:rsidR="004E1F46" w:rsidRPr="00A818EC" w:rsidRDefault="004E1F46" w:rsidP="00322501">
            <w:pPr>
              <w:spacing w:before="0"/>
              <w:jc w:val="center"/>
            </w:pPr>
            <w:r w:rsidRPr="00A818EC">
              <w:t>2015-2020 годы</w:t>
            </w:r>
          </w:p>
        </w:tc>
        <w:tc>
          <w:tcPr>
            <w:tcW w:w="3584" w:type="dxa"/>
          </w:tcPr>
          <w:p w:rsidR="004E1F46" w:rsidRPr="00A818EC" w:rsidRDefault="004E1F46" w:rsidP="00A818EC">
            <w:pPr>
              <w:spacing w:before="0"/>
            </w:pPr>
            <w:r w:rsidRPr="00A818EC">
              <w:t>Отчетность об исполнении бюджета муниципального образования «</w:t>
            </w:r>
            <w:r>
              <w:t xml:space="preserve">Алнашский </w:t>
            </w:r>
            <w:r w:rsidRPr="00A818EC">
              <w:t>район», консолидированного бюджета муниципального образования «</w:t>
            </w:r>
            <w:r>
              <w:t xml:space="preserve">Алнашский </w:t>
            </w:r>
            <w:r w:rsidRPr="00A818EC">
              <w:t>район»</w:t>
            </w:r>
            <w:r>
              <w:t xml:space="preserve">, </w:t>
            </w:r>
            <w:r w:rsidRPr="00A818EC">
              <w:t>ин</w:t>
            </w:r>
            <w:r>
              <w:t xml:space="preserve">ая финансовая </w:t>
            </w:r>
            <w:r w:rsidRPr="00A818EC">
              <w:t>отчетност</w:t>
            </w:r>
            <w:r>
              <w:t>ь</w:t>
            </w:r>
          </w:p>
        </w:tc>
        <w:tc>
          <w:tcPr>
            <w:tcW w:w="1560" w:type="dxa"/>
          </w:tcPr>
          <w:p w:rsidR="004E1F46" w:rsidRPr="00A818EC" w:rsidRDefault="004E1F46" w:rsidP="00A818EC">
            <w:pPr>
              <w:spacing w:before="0"/>
              <w:jc w:val="center"/>
            </w:pPr>
            <w:r w:rsidRPr="00A818EC">
              <w:t xml:space="preserve">09.02.1 </w:t>
            </w:r>
          </w:p>
          <w:p w:rsidR="004E1F46" w:rsidRPr="00A818EC" w:rsidRDefault="004E1F46" w:rsidP="00A818EC">
            <w:pPr>
              <w:spacing w:before="0"/>
              <w:jc w:val="center"/>
            </w:pPr>
            <w:r w:rsidRPr="00A818EC">
              <w:t>09.02.</w:t>
            </w:r>
            <w:r>
              <w:t>3</w:t>
            </w:r>
            <w:r w:rsidRPr="00A818EC">
              <w:t> </w:t>
            </w:r>
          </w:p>
          <w:p w:rsidR="004E1F46" w:rsidRPr="00A818EC" w:rsidRDefault="004E1F46" w:rsidP="00A818EC">
            <w:pPr>
              <w:spacing w:before="0"/>
              <w:jc w:val="center"/>
            </w:pPr>
            <w:r>
              <w:t>09.02.4</w:t>
            </w:r>
          </w:p>
          <w:p w:rsidR="004E1F46" w:rsidRPr="00A818EC" w:rsidRDefault="004E1F46" w:rsidP="00A818EC">
            <w:pPr>
              <w:spacing w:before="0"/>
              <w:jc w:val="center"/>
            </w:pPr>
            <w:r>
              <w:t>09.02.5</w:t>
            </w:r>
          </w:p>
          <w:p w:rsidR="004E1F46" w:rsidRPr="00A818EC" w:rsidRDefault="004E1F46" w:rsidP="00A818EC">
            <w:pPr>
              <w:spacing w:before="0"/>
              <w:jc w:val="center"/>
            </w:pPr>
            <w:r>
              <w:t>09.02.7</w:t>
            </w:r>
          </w:p>
          <w:p w:rsidR="004E1F46" w:rsidRPr="00A818EC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DF6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625" w:type="dxa"/>
            <w:gridSpan w:val="2"/>
            <w:noWrap/>
          </w:tcPr>
          <w:p w:rsidR="004E1F46" w:rsidRPr="00DF6312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DF6312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DF6312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DF6312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DF6312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DF6312">
              <w:rPr>
                <w:color w:val="000000"/>
              </w:rPr>
              <w:t>07</w:t>
            </w:r>
          </w:p>
        </w:tc>
        <w:tc>
          <w:tcPr>
            <w:tcW w:w="634" w:type="dxa"/>
            <w:noWrap/>
          </w:tcPr>
          <w:p w:rsidR="004E1F46" w:rsidRPr="00DF6312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DF6312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DF6312" w:rsidRDefault="004E1F46" w:rsidP="00322501">
            <w:pPr>
              <w:spacing w:before="0"/>
            </w:pPr>
            <w:r w:rsidRPr="00DF6312">
              <w:t>Организация составления, составление и ведение реестра расходных обязательств муниципального образования «</w:t>
            </w:r>
            <w:r>
              <w:t xml:space="preserve">Алнашский </w:t>
            </w:r>
            <w:r w:rsidRPr="00DF6312">
              <w:t xml:space="preserve">район», свода реестров расходных обязательств муниципальных образований поселений в </w:t>
            </w:r>
            <w:r>
              <w:t>Алнашском</w:t>
            </w:r>
            <w:r w:rsidRPr="00DF6312">
              <w:t xml:space="preserve"> районе</w:t>
            </w:r>
          </w:p>
        </w:tc>
        <w:tc>
          <w:tcPr>
            <w:tcW w:w="2413" w:type="dxa"/>
          </w:tcPr>
          <w:p w:rsidR="004E1F46" w:rsidRPr="00DF6312" w:rsidRDefault="004E1F46" w:rsidP="002965BB">
            <w:pPr>
              <w:spacing w:before="0"/>
              <w:jc w:val="center"/>
            </w:pPr>
            <w:r w:rsidRPr="00DF6312">
              <w:rPr>
                <w:color w:val="000000"/>
              </w:rPr>
              <w:t>Управление финансов</w:t>
            </w:r>
            <w:r w:rsidRPr="00DF6312">
              <w:t>,</w:t>
            </w:r>
          </w:p>
          <w:p w:rsidR="004E1F46" w:rsidRPr="00DF6312" w:rsidRDefault="004E1F46" w:rsidP="002965BB">
            <w:pPr>
              <w:spacing w:before="0"/>
              <w:jc w:val="center"/>
            </w:pPr>
            <w:r w:rsidRPr="00DF6312">
              <w:t xml:space="preserve"> органы местного самоуправления, сельские поселения</w:t>
            </w:r>
          </w:p>
        </w:tc>
        <w:tc>
          <w:tcPr>
            <w:tcW w:w="1519" w:type="dxa"/>
          </w:tcPr>
          <w:p w:rsidR="004E1F46" w:rsidRPr="00DF6312" w:rsidRDefault="004E1F46" w:rsidP="002965BB">
            <w:pPr>
              <w:spacing w:before="0"/>
              <w:jc w:val="center"/>
            </w:pPr>
            <w:r w:rsidRPr="00DF6312">
              <w:t>2015-2020 годы</w:t>
            </w:r>
          </w:p>
        </w:tc>
        <w:tc>
          <w:tcPr>
            <w:tcW w:w="3584" w:type="dxa"/>
          </w:tcPr>
          <w:p w:rsidR="004E1F46" w:rsidRPr="00DF6312" w:rsidRDefault="004E1F46" w:rsidP="00DF6312">
            <w:pPr>
              <w:spacing w:before="0"/>
            </w:pPr>
            <w:r w:rsidRPr="00DF6312">
              <w:t>Составление и ведение реестра расходных обязательств муниципального образования «</w:t>
            </w:r>
            <w:r>
              <w:t xml:space="preserve">Алнашский </w:t>
            </w:r>
            <w:r w:rsidRPr="00DF6312">
              <w:t>район», свода реестров расходных обязательств муниципальных образований сельских поселений</w:t>
            </w:r>
          </w:p>
        </w:tc>
        <w:tc>
          <w:tcPr>
            <w:tcW w:w="1560" w:type="dxa"/>
          </w:tcPr>
          <w:p w:rsidR="004E1F46" w:rsidRPr="00DF6312" w:rsidRDefault="004E1F46" w:rsidP="00DF6312">
            <w:pPr>
              <w:spacing w:before="0"/>
              <w:jc w:val="center"/>
            </w:pPr>
            <w:r w:rsidRPr="00DF6312">
              <w:t xml:space="preserve">09.02.1 </w:t>
            </w:r>
          </w:p>
          <w:p w:rsidR="004E1F46" w:rsidRPr="00DF6312" w:rsidRDefault="004E1F46" w:rsidP="00DF6312">
            <w:pPr>
              <w:spacing w:before="0"/>
              <w:jc w:val="center"/>
            </w:pPr>
            <w:r>
              <w:t>09.02.3</w:t>
            </w:r>
            <w:r w:rsidRPr="00DF6312">
              <w:t> </w:t>
            </w:r>
          </w:p>
          <w:p w:rsidR="004E1F46" w:rsidRPr="00DF6312" w:rsidRDefault="004E1F46" w:rsidP="00DF6312">
            <w:pPr>
              <w:spacing w:before="0"/>
              <w:jc w:val="center"/>
            </w:pPr>
            <w:r>
              <w:t>09.02.4</w:t>
            </w:r>
          </w:p>
          <w:p w:rsidR="004E1F46" w:rsidRPr="00DF6312" w:rsidRDefault="004E1F46" w:rsidP="00DF6312">
            <w:pPr>
              <w:spacing w:before="0"/>
              <w:jc w:val="center"/>
            </w:pPr>
            <w:r>
              <w:t>09.02.5</w:t>
            </w:r>
          </w:p>
          <w:p w:rsidR="004E1F46" w:rsidRPr="00DF6312" w:rsidRDefault="004E1F46" w:rsidP="00DF6312">
            <w:pPr>
              <w:spacing w:before="0"/>
              <w:jc w:val="center"/>
            </w:pPr>
            <w:r>
              <w:t>09.02.7</w:t>
            </w:r>
          </w:p>
          <w:p w:rsidR="004E1F46" w:rsidRPr="00DF6312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DF6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4"/>
        </w:trPr>
        <w:tc>
          <w:tcPr>
            <w:tcW w:w="625" w:type="dxa"/>
            <w:gridSpan w:val="2"/>
            <w:noWrap/>
          </w:tcPr>
          <w:p w:rsidR="004E1F46" w:rsidRPr="00DF6312" w:rsidRDefault="004E1F46" w:rsidP="002965BB">
            <w:pPr>
              <w:spacing w:before="40" w:after="40"/>
              <w:jc w:val="center"/>
            </w:pPr>
            <w:r w:rsidRPr="00DF6312">
              <w:t>09</w:t>
            </w:r>
          </w:p>
        </w:tc>
        <w:tc>
          <w:tcPr>
            <w:tcW w:w="648" w:type="dxa"/>
            <w:noWrap/>
          </w:tcPr>
          <w:p w:rsidR="004E1F46" w:rsidRPr="00DF6312" w:rsidRDefault="004E1F46" w:rsidP="00FD471E">
            <w:pPr>
              <w:spacing w:before="40" w:after="40"/>
              <w:jc w:val="center"/>
            </w:pPr>
            <w:r w:rsidRPr="00DF6312">
              <w:t>02</w:t>
            </w:r>
          </w:p>
        </w:tc>
        <w:tc>
          <w:tcPr>
            <w:tcW w:w="645" w:type="dxa"/>
            <w:noWrap/>
          </w:tcPr>
          <w:p w:rsidR="004E1F46" w:rsidRPr="00DF6312" w:rsidRDefault="004E1F46" w:rsidP="00FD471E">
            <w:pPr>
              <w:spacing w:before="40" w:after="40"/>
              <w:jc w:val="center"/>
            </w:pPr>
            <w:r w:rsidRPr="00DF6312">
              <w:t>08</w:t>
            </w:r>
          </w:p>
        </w:tc>
        <w:tc>
          <w:tcPr>
            <w:tcW w:w="634" w:type="dxa"/>
            <w:noWrap/>
          </w:tcPr>
          <w:p w:rsidR="004E1F46" w:rsidRPr="00DF6312" w:rsidRDefault="004E1F46" w:rsidP="002965BB">
            <w:pPr>
              <w:spacing w:before="40" w:after="40"/>
              <w:jc w:val="center"/>
            </w:pPr>
          </w:p>
        </w:tc>
        <w:tc>
          <w:tcPr>
            <w:tcW w:w="3682" w:type="dxa"/>
          </w:tcPr>
          <w:p w:rsidR="004E1F46" w:rsidRPr="00B87545" w:rsidRDefault="004E1F46" w:rsidP="002965BB">
            <w:pPr>
              <w:spacing w:before="40" w:after="40"/>
            </w:pPr>
            <w:r w:rsidRPr="00B87545">
              <w:t>Проведение мероприятий по списанию задолженности юридических лиц, крестьянских (фермерских) хозяйств и индивидуальных предпринимателей перед бюджетом муниципального образования «Алнашский район» по бюджетным средствам, предоставленным на возвратной основе, процентам за пользование ими, пеням и штрафам</w:t>
            </w:r>
          </w:p>
        </w:tc>
        <w:tc>
          <w:tcPr>
            <w:tcW w:w="2413" w:type="dxa"/>
          </w:tcPr>
          <w:p w:rsidR="004E1F46" w:rsidRPr="00DF6312" w:rsidRDefault="004E1F46" w:rsidP="00322501">
            <w:pPr>
              <w:spacing w:before="40" w:after="40"/>
              <w:jc w:val="center"/>
            </w:pPr>
            <w:r w:rsidRPr="00DF6312">
              <w:t xml:space="preserve">Управление финансов </w:t>
            </w:r>
          </w:p>
        </w:tc>
        <w:tc>
          <w:tcPr>
            <w:tcW w:w="1519" w:type="dxa"/>
          </w:tcPr>
          <w:p w:rsidR="004E1F46" w:rsidRPr="00DF6312" w:rsidRDefault="004E1F46" w:rsidP="005E34BF">
            <w:pPr>
              <w:spacing w:before="40" w:after="40"/>
              <w:jc w:val="center"/>
            </w:pPr>
            <w:r w:rsidRPr="00DF6312">
              <w:t xml:space="preserve">2015-2020 годы </w:t>
            </w:r>
          </w:p>
        </w:tc>
        <w:tc>
          <w:tcPr>
            <w:tcW w:w="3584" w:type="dxa"/>
          </w:tcPr>
          <w:p w:rsidR="004E1F46" w:rsidRPr="009922F6" w:rsidRDefault="004E1F46" w:rsidP="009922F6">
            <w:pPr>
              <w:spacing w:before="40" w:after="40"/>
              <w:jc w:val="both"/>
            </w:pPr>
            <w:r w:rsidRPr="009922F6">
              <w:t>Обоснование (документальное подтверждение) возможности списания задолженности, в том числе анализ достаточности мер, принятых для погашения задолженности. Правовой акт Администрации муниципального образования «</w:t>
            </w:r>
            <w:r>
              <w:t xml:space="preserve">Алнашский </w:t>
            </w:r>
            <w:r w:rsidRPr="009922F6">
              <w:t>район» о списании задолженности</w:t>
            </w:r>
          </w:p>
        </w:tc>
        <w:tc>
          <w:tcPr>
            <w:tcW w:w="1560" w:type="dxa"/>
          </w:tcPr>
          <w:p w:rsidR="004E1F46" w:rsidRPr="009922F6" w:rsidRDefault="004E1F46" w:rsidP="005E4D43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09.02.7</w:t>
            </w:r>
          </w:p>
        </w:tc>
      </w:tr>
      <w:tr w:rsidR="004E1F46" w:rsidRPr="00992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625" w:type="dxa"/>
            <w:gridSpan w:val="2"/>
            <w:noWrap/>
          </w:tcPr>
          <w:p w:rsidR="004E1F46" w:rsidRPr="009922F6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9922F6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9922F6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9922F6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9922F6" w:rsidRDefault="004E1F46" w:rsidP="00FD471E">
            <w:pPr>
              <w:spacing w:before="0"/>
              <w:jc w:val="center"/>
              <w:rPr>
                <w:color w:val="000000"/>
              </w:rPr>
            </w:pPr>
            <w:r w:rsidRPr="009922F6">
              <w:rPr>
                <w:color w:val="000000"/>
              </w:rPr>
              <w:t>09</w:t>
            </w:r>
          </w:p>
        </w:tc>
        <w:tc>
          <w:tcPr>
            <w:tcW w:w="634" w:type="dxa"/>
            <w:noWrap/>
          </w:tcPr>
          <w:p w:rsidR="004E1F46" w:rsidRPr="009922F6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9922F6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9922F6" w:rsidRDefault="004E1F46" w:rsidP="004F78FC">
            <w:pPr>
              <w:spacing w:before="0"/>
            </w:pPr>
            <w:r w:rsidRPr="009922F6">
              <w:t>Проведение мероприятий по списанию безнадежной к взысканию задолженности по неналоговым доходам перед бюджетом муниципального образования «</w:t>
            </w:r>
            <w:r>
              <w:t xml:space="preserve">Алнашский </w:t>
            </w:r>
            <w:r w:rsidRPr="009922F6">
              <w:t>район»</w:t>
            </w:r>
          </w:p>
        </w:tc>
        <w:tc>
          <w:tcPr>
            <w:tcW w:w="2413" w:type="dxa"/>
          </w:tcPr>
          <w:p w:rsidR="004E1F46" w:rsidRPr="009922F6" w:rsidRDefault="004E1F46" w:rsidP="004F78FC">
            <w:pPr>
              <w:spacing w:before="0"/>
              <w:jc w:val="center"/>
            </w:pPr>
            <w:r w:rsidRPr="009922F6">
              <w:t xml:space="preserve">Управление финансов </w:t>
            </w:r>
          </w:p>
        </w:tc>
        <w:tc>
          <w:tcPr>
            <w:tcW w:w="1519" w:type="dxa"/>
          </w:tcPr>
          <w:p w:rsidR="004E1F46" w:rsidRPr="009922F6" w:rsidRDefault="004E1F46" w:rsidP="005E34BF">
            <w:pPr>
              <w:spacing w:before="0"/>
              <w:jc w:val="center"/>
              <w:rPr>
                <w:color w:val="000000"/>
              </w:rPr>
            </w:pPr>
            <w:r w:rsidRPr="009922F6"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9922F6" w:rsidRDefault="004E1F46" w:rsidP="004F78FC">
            <w:pPr>
              <w:spacing w:before="0"/>
            </w:pPr>
            <w:r w:rsidRPr="009922F6">
              <w:t>Обоснование (документальное подтверждение) признания безнадежной к взысканию задолженности по неналоговым доходам перед бюджетом муниципального образования «</w:t>
            </w:r>
            <w:r>
              <w:t xml:space="preserve">Алнашский </w:t>
            </w:r>
            <w:r w:rsidRPr="009922F6">
              <w:t>район». Правовой акт Администрации муниципального образования «</w:t>
            </w:r>
            <w:r>
              <w:t xml:space="preserve">Алнашский </w:t>
            </w:r>
            <w:r w:rsidRPr="009922F6">
              <w:t>район» о списании задолженности</w:t>
            </w:r>
          </w:p>
        </w:tc>
        <w:tc>
          <w:tcPr>
            <w:tcW w:w="1560" w:type="dxa"/>
          </w:tcPr>
          <w:p w:rsidR="004E1F46" w:rsidRPr="009922F6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09.02.7</w:t>
            </w:r>
          </w:p>
        </w:tc>
      </w:tr>
      <w:tr w:rsidR="004E1F46" w:rsidRPr="0066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25" w:type="dxa"/>
            <w:gridSpan w:val="2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666DB9" w:rsidRDefault="004E1F46" w:rsidP="00FD471E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4" w:type="dxa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666DB9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9922F6" w:rsidRDefault="004E1F46" w:rsidP="002965BB">
            <w:pPr>
              <w:spacing w:before="0"/>
            </w:pPr>
            <w:r w:rsidRPr="009922F6">
              <w:t>Координация работы и методическая поддержка главных распорядителей бюджетных средств по вопросам, связанным с составлением и исполнением бюджета муниципального образования «</w:t>
            </w:r>
            <w:r>
              <w:t xml:space="preserve">Алнашский </w:t>
            </w:r>
            <w:r w:rsidRPr="009922F6">
              <w:t>район», ведением бюджетного учета и составления бюджетной отчетности, составления отчетности об исполнении бюджета муниципального образования «</w:t>
            </w:r>
            <w:r>
              <w:t xml:space="preserve">Алнашский </w:t>
            </w:r>
            <w:r w:rsidRPr="009922F6">
              <w:t>район», составления и ведения реестра расходных обязательств муниципального образования «</w:t>
            </w:r>
            <w:r>
              <w:t xml:space="preserve">Алнашский </w:t>
            </w:r>
            <w:r w:rsidRPr="009922F6">
              <w:t>район»</w:t>
            </w:r>
          </w:p>
        </w:tc>
        <w:tc>
          <w:tcPr>
            <w:tcW w:w="2413" w:type="dxa"/>
          </w:tcPr>
          <w:p w:rsidR="004E1F46" w:rsidRPr="00666DB9" w:rsidRDefault="004E1F46" w:rsidP="002965BB">
            <w:pPr>
              <w:spacing w:before="0"/>
              <w:jc w:val="center"/>
            </w:pPr>
            <w:r>
              <w:t>Управление финансов</w:t>
            </w:r>
          </w:p>
        </w:tc>
        <w:tc>
          <w:tcPr>
            <w:tcW w:w="1519" w:type="dxa"/>
          </w:tcPr>
          <w:p w:rsidR="004E1F46" w:rsidRPr="00666DB9" w:rsidRDefault="004E1F46" w:rsidP="003406A7">
            <w:pPr>
              <w:spacing w:before="0"/>
              <w:jc w:val="center"/>
              <w:rPr>
                <w:color w:val="000000"/>
              </w:rPr>
            </w:pPr>
            <w:r w:rsidRPr="00666DB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666DB9">
              <w:rPr>
                <w:color w:val="000000"/>
              </w:rPr>
              <w:t>-2020 годы</w:t>
            </w:r>
          </w:p>
        </w:tc>
        <w:tc>
          <w:tcPr>
            <w:tcW w:w="3584" w:type="dxa"/>
          </w:tcPr>
          <w:p w:rsidR="004E1F46" w:rsidRPr="00666DB9" w:rsidRDefault="004E1F46" w:rsidP="003406A7">
            <w:pPr>
              <w:spacing w:before="0"/>
            </w:pPr>
            <w:r w:rsidRPr="00666DB9">
              <w:t>Проведение совещан</w:t>
            </w:r>
            <w:r>
              <w:t xml:space="preserve">ий, семинаров, иных мероприятий </w:t>
            </w:r>
            <w:r w:rsidRPr="00666DB9">
              <w:t xml:space="preserve"> по вопросам, связанным с составлением и исполнением бюджета </w:t>
            </w:r>
            <w:r>
              <w:t>муниципального образования «Алнашский район»</w:t>
            </w:r>
            <w:r w:rsidRPr="00666DB9">
              <w:t xml:space="preserve">, ведением бюджетного учета и составлением бюджетной отчетности, составлением отчетности об исполнении бюджета </w:t>
            </w:r>
            <w:r>
              <w:t>муниципального образования «Алнашский район»</w:t>
            </w:r>
            <w:r w:rsidRPr="00666DB9">
              <w:t xml:space="preserve">, составлением и ведением реестра расходных обязательств </w:t>
            </w:r>
            <w:r w:rsidRPr="009922F6">
              <w:t>муниципального образования «</w:t>
            </w:r>
            <w:r>
              <w:t xml:space="preserve">Алнашский </w:t>
            </w:r>
            <w:r w:rsidRPr="009922F6">
              <w:t>район»</w:t>
            </w:r>
          </w:p>
        </w:tc>
        <w:tc>
          <w:tcPr>
            <w:tcW w:w="1560" w:type="dxa"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09.02.8</w:t>
            </w:r>
            <w:r w:rsidRPr="008427AB">
              <w:rPr>
                <w:color w:val="FF0000"/>
              </w:rPr>
              <w:t> </w:t>
            </w:r>
          </w:p>
        </w:tc>
      </w:tr>
      <w:tr w:rsidR="004E1F46" w:rsidRPr="000F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25" w:type="dxa"/>
            <w:gridSpan w:val="2"/>
            <w:noWrap/>
          </w:tcPr>
          <w:p w:rsidR="004E1F46" w:rsidRPr="000F7D4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0F7D49" w:rsidRDefault="004E1F46" w:rsidP="00EC1FFA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0F7D49" w:rsidRDefault="004E1F46" w:rsidP="00EC1FFA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11</w:t>
            </w:r>
          </w:p>
        </w:tc>
        <w:tc>
          <w:tcPr>
            <w:tcW w:w="634" w:type="dxa"/>
            <w:noWrap/>
          </w:tcPr>
          <w:p w:rsidR="004E1F46" w:rsidRPr="000F7D49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0F7D49" w:rsidRDefault="004E1F46" w:rsidP="002965BB">
            <w:pPr>
              <w:spacing w:before="0"/>
            </w:pPr>
            <w:r w:rsidRPr="000F7D49">
              <w:t>Нормативно-правовое регулирование в сфере организации финансового контроля  органа</w:t>
            </w:r>
            <w:r>
              <w:t>ми</w:t>
            </w:r>
            <w:r w:rsidRPr="000F7D49">
              <w:t xml:space="preserve"> местного сам</w:t>
            </w:r>
            <w:r>
              <w:t>о</w:t>
            </w:r>
            <w:r w:rsidRPr="000F7D49">
              <w:t>управления</w:t>
            </w:r>
          </w:p>
        </w:tc>
        <w:tc>
          <w:tcPr>
            <w:tcW w:w="2413" w:type="dxa"/>
          </w:tcPr>
          <w:p w:rsidR="004E1F46" w:rsidRPr="000F7D49" w:rsidRDefault="004E1F46" w:rsidP="002965BB">
            <w:pPr>
              <w:spacing w:before="0"/>
              <w:jc w:val="center"/>
            </w:pPr>
            <w:r w:rsidRPr="000F7D49">
              <w:t>Управление финансов</w:t>
            </w:r>
            <w:r>
              <w:t>, органы местного самоуправления</w:t>
            </w:r>
            <w:r w:rsidRPr="000F7D49">
              <w:t xml:space="preserve"> </w:t>
            </w:r>
          </w:p>
        </w:tc>
        <w:tc>
          <w:tcPr>
            <w:tcW w:w="1519" w:type="dxa"/>
          </w:tcPr>
          <w:p w:rsidR="004E1F46" w:rsidRPr="000F7D49" w:rsidRDefault="004E1F46" w:rsidP="003406A7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2015-2020</w:t>
            </w:r>
            <w:r w:rsidRPr="000F7D49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оды</w:t>
            </w:r>
          </w:p>
        </w:tc>
        <w:tc>
          <w:tcPr>
            <w:tcW w:w="3584" w:type="dxa"/>
          </w:tcPr>
          <w:p w:rsidR="004E1F46" w:rsidRPr="000F7D49" w:rsidRDefault="004E1F46" w:rsidP="00E578A6">
            <w:pPr>
              <w:spacing w:before="0"/>
            </w:pPr>
            <w:r w:rsidRPr="000F7D49">
              <w:t>Нормативные  правовые акты, правовые акты по вопросам организации финансового контроля органами местного самоуправления муниципального образования «</w:t>
            </w:r>
            <w:r>
              <w:t xml:space="preserve">Алнашский </w:t>
            </w:r>
            <w:r w:rsidRPr="000F7D49">
              <w:t>район»</w:t>
            </w:r>
          </w:p>
        </w:tc>
        <w:tc>
          <w:tcPr>
            <w:tcW w:w="1560" w:type="dxa"/>
          </w:tcPr>
          <w:p w:rsidR="004E1F46" w:rsidRPr="000F7D49" w:rsidRDefault="004E1F46" w:rsidP="000F7D49">
            <w:pPr>
              <w:spacing w:before="40" w:after="40"/>
              <w:jc w:val="center"/>
            </w:pPr>
            <w:r w:rsidRPr="000F7D49">
              <w:t>09.02.</w:t>
            </w:r>
            <w:r>
              <w:t>9</w:t>
            </w:r>
          </w:p>
          <w:p w:rsidR="004E1F46" w:rsidRPr="000F7D49" w:rsidRDefault="004E1F46" w:rsidP="000F7D49">
            <w:pPr>
              <w:spacing w:before="40" w:after="40"/>
              <w:jc w:val="center"/>
            </w:pPr>
            <w:r>
              <w:t>09.02.10</w:t>
            </w:r>
          </w:p>
          <w:p w:rsidR="004E1F46" w:rsidRPr="000F7D49" w:rsidRDefault="004E1F46" w:rsidP="000F7D49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4E1F46" w:rsidRPr="000F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625" w:type="dxa"/>
            <w:gridSpan w:val="2"/>
            <w:noWrap/>
          </w:tcPr>
          <w:p w:rsidR="004E1F46" w:rsidRPr="000F7D4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0F7D49" w:rsidRDefault="004E1F46" w:rsidP="00EC1FFA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0F7D49" w:rsidRDefault="004E1F46" w:rsidP="00EC1FFA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12</w:t>
            </w:r>
          </w:p>
        </w:tc>
        <w:tc>
          <w:tcPr>
            <w:tcW w:w="634" w:type="dxa"/>
            <w:noWrap/>
          </w:tcPr>
          <w:p w:rsidR="004E1F46" w:rsidRPr="000F7D4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B87545" w:rsidRDefault="004E1F46" w:rsidP="00B627EC">
            <w:pPr>
              <w:spacing w:before="0"/>
              <w:rPr>
                <w:color w:val="000000"/>
              </w:rPr>
            </w:pPr>
            <w:r w:rsidRPr="00B87545">
              <w:t>Планирование контрольной деятельности</w:t>
            </w:r>
          </w:p>
        </w:tc>
        <w:tc>
          <w:tcPr>
            <w:tcW w:w="2413" w:type="dxa"/>
          </w:tcPr>
          <w:p w:rsidR="004E1F46" w:rsidRPr="00B87545" w:rsidRDefault="004E1F46" w:rsidP="000F7D49">
            <w:pPr>
              <w:spacing w:before="0"/>
              <w:jc w:val="center"/>
              <w:rPr>
                <w:color w:val="000000"/>
              </w:rPr>
            </w:pPr>
            <w:r w:rsidRPr="00B87545">
              <w:rPr>
                <w:color w:val="000000"/>
              </w:rPr>
              <w:t>Управление финансов, органы местного самоуправления</w:t>
            </w:r>
          </w:p>
        </w:tc>
        <w:tc>
          <w:tcPr>
            <w:tcW w:w="1519" w:type="dxa"/>
          </w:tcPr>
          <w:p w:rsidR="004E1F46" w:rsidRPr="00B87545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B87545">
              <w:rPr>
                <w:color w:val="000000"/>
              </w:rPr>
              <w:t> 2015-2020 годы</w:t>
            </w:r>
          </w:p>
        </w:tc>
        <w:tc>
          <w:tcPr>
            <w:tcW w:w="3584" w:type="dxa"/>
          </w:tcPr>
          <w:p w:rsidR="004E1F46" w:rsidRPr="00B87545" w:rsidRDefault="004E1F46" w:rsidP="00B627EC">
            <w:pPr>
              <w:spacing w:before="0"/>
            </w:pPr>
            <w:r w:rsidRPr="00B87545">
              <w:t xml:space="preserve">Планы контрольно-ревизионной работы на соответствующий финансовый год </w:t>
            </w:r>
          </w:p>
        </w:tc>
        <w:tc>
          <w:tcPr>
            <w:tcW w:w="1560" w:type="dxa"/>
          </w:tcPr>
          <w:p w:rsidR="004E1F46" w:rsidRPr="000F7D4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>09.02.</w:t>
            </w:r>
            <w:r>
              <w:rPr>
                <w:color w:val="000000"/>
              </w:rPr>
              <w:t>9</w:t>
            </w:r>
          </w:p>
          <w:p w:rsidR="004E1F46" w:rsidRPr="000F7D49" w:rsidRDefault="004E1F46" w:rsidP="000F7D49">
            <w:pPr>
              <w:spacing w:before="0"/>
              <w:jc w:val="center"/>
              <w:rPr>
                <w:color w:val="000000"/>
              </w:rPr>
            </w:pPr>
            <w:r w:rsidRPr="000F7D49">
              <w:rPr>
                <w:color w:val="000000"/>
              </w:rPr>
              <w:t xml:space="preserve"> </w:t>
            </w:r>
          </w:p>
          <w:p w:rsidR="004E1F46" w:rsidRPr="000F7D49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66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625" w:type="dxa"/>
            <w:gridSpan w:val="2"/>
            <w:noWrap/>
          </w:tcPr>
          <w:p w:rsidR="004E1F46" w:rsidRPr="00666DB9" w:rsidRDefault="004E1F46" w:rsidP="002965BB">
            <w:pPr>
              <w:spacing w:before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666DB9" w:rsidRDefault="004E1F46" w:rsidP="00EC1FFA">
            <w:pPr>
              <w:spacing w:before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666DB9" w:rsidRDefault="004E1F46" w:rsidP="00EC1FFA">
            <w:pPr>
              <w:spacing w:before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4" w:type="dxa"/>
            <w:noWrap/>
          </w:tcPr>
          <w:p w:rsidR="004E1F46" w:rsidRPr="00666DB9" w:rsidRDefault="004E1F46" w:rsidP="002965BB">
            <w:pPr>
              <w:spacing w:before="0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B87545" w:rsidRDefault="004E1F46" w:rsidP="002965BB">
            <w:pPr>
              <w:spacing w:before="0"/>
              <w:rPr>
                <w:color w:val="000000"/>
              </w:rPr>
            </w:pPr>
            <w:r w:rsidRPr="00B87545">
              <w:t>Осуществление мероприятий финансового контроля</w:t>
            </w:r>
          </w:p>
        </w:tc>
        <w:tc>
          <w:tcPr>
            <w:tcW w:w="2413" w:type="dxa"/>
          </w:tcPr>
          <w:p w:rsidR="004E1F46" w:rsidRPr="00B87545" w:rsidRDefault="004E1F46" w:rsidP="0071611E">
            <w:pPr>
              <w:spacing w:before="0"/>
              <w:jc w:val="center"/>
              <w:rPr>
                <w:color w:val="000000"/>
              </w:rPr>
            </w:pPr>
            <w:r w:rsidRPr="00B87545">
              <w:rPr>
                <w:color w:val="000000"/>
              </w:rPr>
              <w:t>Управление финансов, органы местного самоуправления</w:t>
            </w:r>
          </w:p>
        </w:tc>
        <w:tc>
          <w:tcPr>
            <w:tcW w:w="1519" w:type="dxa"/>
          </w:tcPr>
          <w:p w:rsidR="004E1F46" w:rsidRPr="00B87545" w:rsidRDefault="004E1F46" w:rsidP="0071611E">
            <w:pPr>
              <w:spacing w:before="0"/>
              <w:jc w:val="center"/>
              <w:rPr>
                <w:color w:val="000000"/>
              </w:rPr>
            </w:pPr>
            <w:r w:rsidRPr="00B87545"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B87545" w:rsidRDefault="004E1F46" w:rsidP="002A6F04">
            <w:pPr>
              <w:spacing w:before="40" w:after="40"/>
            </w:pPr>
            <w:r w:rsidRPr="00B87545">
              <w:t>Мероприятия финансового контроля</w:t>
            </w:r>
          </w:p>
        </w:tc>
        <w:tc>
          <w:tcPr>
            <w:tcW w:w="1560" w:type="dxa"/>
          </w:tcPr>
          <w:p w:rsidR="004E1F46" w:rsidRPr="000F7D49" w:rsidRDefault="004E1F46" w:rsidP="003406A7">
            <w:pPr>
              <w:spacing w:before="40" w:after="40"/>
              <w:jc w:val="center"/>
            </w:pPr>
            <w:r w:rsidRPr="000F7D49">
              <w:t>09.02.</w:t>
            </w:r>
            <w:r>
              <w:t>9</w:t>
            </w:r>
          </w:p>
          <w:p w:rsidR="004E1F46" w:rsidRPr="000F7D49" w:rsidRDefault="004E1F46" w:rsidP="003406A7">
            <w:pPr>
              <w:spacing w:before="40" w:after="40"/>
              <w:jc w:val="center"/>
            </w:pPr>
            <w:r>
              <w:t>09.02.10</w:t>
            </w:r>
          </w:p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135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625" w:type="dxa"/>
            <w:gridSpan w:val="2"/>
            <w:noWrap/>
          </w:tcPr>
          <w:p w:rsidR="004E1F46" w:rsidRPr="00135245" w:rsidRDefault="004E1F46" w:rsidP="002965BB">
            <w:pPr>
              <w:spacing w:before="0"/>
              <w:rPr>
                <w:color w:val="000000"/>
              </w:rPr>
            </w:pPr>
            <w:r w:rsidRPr="00135245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135245" w:rsidRDefault="004E1F46" w:rsidP="00EC1FFA">
            <w:pPr>
              <w:spacing w:before="0"/>
              <w:rPr>
                <w:color w:val="000000"/>
              </w:rPr>
            </w:pPr>
            <w:r w:rsidRPr="00135245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135245" w:rsidRDefault="004E1F46" w:rsidP="00EC1FFA">
            <w:pPr>
              <w:spacing w:before="0"/>
              <w:rPr>
                <w:color w:val="000000"/>
              </w:rPr>
            </w:pPr>
            <w:r w:rsidRPr="00135245">
              <w:rPr>
                <w:color w:val="000000"/>
              </w:rPr>
              <w:t>14</w:t>
            </w:r>
          </w:p>
        </w:tc>
        <w:tc>
          <w:tcPr>
            <w:tcW w:w="634" w:type="dxa"/>
            <w:noWrap/>
          </w:tcPr>
          <w:p w:rsidR="004E1F46" w:rsidRPr="00135245" w:rsidRDefault="004E1F46" w:rsidP="002965BB">
            <w:pPr>
              <w:spacing w:before="0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135245" w:rsidRDefault="004E1F46" w:rsidP="0071611E">
            <w:pPr>
              <w:spacing w:before="0"/>
              <w:rPr>
                <w:color w:val="000000"/>
              </w:rPr>
            </w:pPr>
            <w:r w:rsidRPr="00135245">
              <w:t>Контроль эффективности использования средств бюджета муниципального образования «</w:t>
            </w:r>
            <w:r>
              <w:t xml:space="preserve">Алнашский </w:t>
            </w:r>
            <w:r w:rsidRPr="00135245">
              <w:t>район».</w:t>
            </w:r>
          </w:p>
        </w:tc>
        <w:tc>
          <w:tcPr>
            <w:tcW w:w="2413" w:type="dxa"/>
          </w:tcPr>
          <w:p w:rsidR="004E1F46" w:rsidRPr="00135245" w:rsidRDefault="004E1F46" w:rsidP="00A448C8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финансов, органы местного самоуправления</w:t>
            </w:r>
          </w:p>
        </w:tc>
        <w:tc>
          <w:tcPr>
            <w:tcW w:w="1519" w:type="dxa"/>
          </w:tcPr>
          <w:p w:rsidR="004E1F46" w:rsidRPr="00135245" w:rsidRDefault="004E1F46" w:rsidP="0071611E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135245" w:rsidRDefault="004E1F46" w:rsidP="00A448C8">
            <w:pPr>
              <w:spacing w:before="0"/>
              <w:rPr>
                <w:color w:val="000000"/>
              </w:rPr>
            </w:pPr>
            <w:r w:rsidRPr="00135245">
              <w:t>Реализация мероприятий, направленных на повышение  эффективности расходов бюджета муниципального образования «</w:t>
            </w:r>
            <w:r>
              <w:t xml:space="preserve">Алнашский </w:t>
            </w:r>
            <w:r w:rsidRPr="00135245">
              <w:t>район</w:t>
            </w:r>
          </w:p>
        </w:tc>
        <w:tc>
          <w:tcPr>
            <w:tcW w:w="1560" w:type="dxa"/>
          </w:tcPr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09.02.</w:t>
            </w:r>
            <w:r>
              <w:rPr>
                <w:color w:val="000000"/>
              </w:rPr>
              <w:t>8</w:t>
            </w:r>
          </w:p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09.03.3</w:t>
            </w:r>
          </w:p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09.03.4</w:t>
            </w:r>
          </w:p>
        </w:tc>
      </w:tr>
      <w:tr w:rsidR="004E1F46" w:rsidRPr="00135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625" w:type="dxa"/>
            <w:gridSpan w:val="2"/>
            <w:noWrap/>
          </w:tcPr>
          <w:p w:rsidR="004E1F46" w:rsidRPr="00135245" w:rsidRDefault="004E1F46" w:rsidP="0070577F">
            <w:pPr>
              <w:spacing w:before="0"/>
              <w:rPr>
                <w:color w:val="000000"/>
              </w:rPr>
            </w:pPr>
            <w:r w:rsidRPr="00135245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135245" w:rsidRDefault="004E1F46" w:rsidP="00EC1FFA">
            <w:pPr>
              <w:spacing w:before="0"/>
              <w:rPr>
                <w:color w:val="000000"/>
              </w:rPr>
            </w:pPr>
            <w:r w:rsidRPr="00135245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135245" w:rsidRDefault="004E1F46" w:rsidP="00EC1FFA">
            <w:pPr>
              <w:spacing w:before="0"/>
              <w:rPr>
                <w:color w:val="000000"/>
              </w:rPr>
            </w:pPr>
            <w:r w:rsidRPr="00135245">
              <w:rPr>
                <w:color w:val="000000"/>
              </w:rPr>
              <w:t>15</w:t>
            </w:r>
          </w:p>
        </w:tc>
        <w:tc>
          <w:tcPr>
            <w:tcW w:w="634" w:type="dxa"/>
            <w:noWrap/>
          </w:tcPr>
          <w:p w:rsidR="004E1F46" w:rsidRPr="00135245" w:rsidRDefault="004E1F46" w:rsidP="0070577F">
            <w:pPr>
              <w:spacing w:before="0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135245" w:rsidRDefault="004E1F46" w:rsidP="00215B0C">
            <w:pPr>
              <w:spacing w:before="0"/>
              <w:rPr>
                <w:color w:val="000000"/>
              </w:rPr>
            </w:pPr>
            <w:r w:rsidRPr="00135245">
              <w:t>Обслуживание муниципального долга</w:t>
            </w:r>
          </w:p>
        </w:tc>
        <w:tc>
          <w:tcPr>
            <w:tcW w:w="2413" w:type="dxa"/>
          </w:tcPr>
          <w:p w:rsidR="004E1F46" w:rsidRPr="00135245" w:rsidRDefault="004E1F46" w:rsidP="00135245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135245" w:rsidRDefault="004E1F46" w:rsidP="00215B0C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135245" w:rsidRDefault="004E1F46" w:rsidP="00135245">
            <w:pPr>
              <w:spacing w:before="0"/>
              <w:rPr>
                <w:color w:val="000000"/>
              </w:rPr>
            </w:pPr>
            <w:r w:rsidRPr="00135245">
              <w:t>Выполнение обязательств по обслуживанию муниципального долга муниципального образования «</w:t>
            </w:r>
            <w:r>
              <w:t xml:space="preserve">Алнашский </w:t>
            </w:r>
            <w:r w:rsidRPr="00135245">
              <w:t>район»</w:t>
            </w:r>
          </w:p>
        </w:tc>
        <w:tc>
          <w:tcPr>
            <w:tcW w:w="1560" w:type="dxa"/>
          </w:tcPr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09.02.11</w:t>
            </w:r>
          </w:p>
        </w:tc>
      </w:tr>
      <w:tr w:rsidR="004E1F46" w:rsidRPr="00135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25" w:type="dxa"/>
            <w:gridSpan w:val="2"/>
            <w:noWrap/>
          </w:tcPr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135245" w:rsidRDefault="004E1F46" w:rsidP="00EC1FFA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135245" w:rsidRDefault="004E1F46" w:rsidP="00EC1FFA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16</w:t>
            </w:r>
          </w:p>
        </w:tc>
        <w:tc>
          <w:tcPr>
            <w:tcW w:w="634" w:type="dxa"/>
            <w:noWrap/>
          </w:tcPr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135245" w:rsidRDefault="004E1F46" w:rsidP="00215B0C">
            <w:pPr>
              <w:spacing w:before="0" w:after="240"/>
              <w:rPr>
                <w:color w:val="000000"/>
              </w:rPr>
            </w:pPr>
            <w:r w:rsidRPr="00B87545">
              <w:t>Контроль за своевременным исполнением заемщиками обязательств перед кредиторами, по которым предоставлены муниципальные гарантии</w:t>
            </w:r>
          </w:p>
        </w:tc>
        <w:tc>
          <w:tcPr>
            <w:tcW w:w="2413" w:type="dxa"/>
          </w:tcPr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135245" w:rsidRDefault="004E1F46" w:rsidP="00430942">
            <w:pPr>
              <w:spacing w:before="0"/>
              <w:jc w:val="center"/>
              <w:rPr>
                <w:color w:val="000000"/>
              </w:rPr>
            </w:pPr>
            <w:r w:rsidRPr="00135245">
              <w:rPr>
                <w:color w:val="000000"/>
              </w:rPr>
              <w:t>2015</w:t>
            </w:r>
            <w:r>
              <w:rPr>
                <w:color w:val="000000"/>
              </w:rPr>
              <w:t>-2020</w:t>
            </w:r>
            <w:r w:rsidRPr="00135245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</w:tc>
        <w:tc>
          <w:tcPr>
            <w:tcW w:w="3584" w:type="dxa"/>
          </w:tcPr>
          <w:p w:rsidR="004E1F46" w:rsidRPr="00135245" w:rsidRDefault="004E1F46" w:rsidP="00135245">
            <w:pPr>
              <w:spacing w:before="0"/>
            </w:pPr>
            <w:r w:rsidRPr="00135245">
              <w:t xml:space="preserve">Своевременное исполнение заемщиками обязательств перед кредиторами, по которым предоставлены </w:t>
            </w:r>
            <w:r>
              <w:t xml:space="preserve">муниципальные </w:t>
            </w:r>
            <w:r w:rsidRPr="00135245">
              <w:t>гарантии</w:t>
            </w:r>
            <w:r>
              <w:t xml:space="preserve"> муниципального образования «Алнашский район»</w:t>
            </w:r>
          </w:p>
        </w:tc>
        <w:tc>
          <w:tcPr>
            <w:tcW w:w="1560" w:type="dxa"/>
          </w:tcPr>
          <w:p w:rsidR="004E1F46" w:rsidRPr="00135245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09.02.12</w:t>
            </w:r>
          </w:p>
        </w:tc>
      </w:tr>
      <w:tr w:rsidR="004E1F46" w:rsidRPr="00994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625" w:type="dxa"/>
            <w:gridSpan w:val="2"/>
            <w:noWrap/>
          </w:tcPr>
          <w:p w:rsidR="004E1F46" w:rsidRPr="00994CBA" w:rsidRDefault="004E1F46" w:rsidP="002965BB">
            <w:pPr>
              <w:spacing w:before="0"/>
              <w:jc w:val="center"/>
            </w:pPr>
            <w:r w:rsidRPr="00994CBA">
              <w:t>09</w:t>
            </w:r>
          </w:p>
        </w:tc>
        <w:tc>
          <w:tcPr>
            <w:tcW w:w="648" w:type="dxa"/>
            <w:noWrap/>
          </w:tcPr>
          <w:p w:rsidR="004E1F46" w:rsidRPr="00994CBA" w:rsidRDefault="004E1F46" w:rsidP="008B6261">
            <w:pPr>
              <w:spacing w:before="0"/>
              <w:jc w:val="center"/>
            </w:pPr>
            <w:r w:rsidRPr="00994CBA">
              <w:t>02</w:t>
            </w:r>
          </w:p>
        </w:tc>
        <w:tc>
          <w:tcPr>
            <w:tcW w:w="645" w:type="dxa"/>
            <w:noWrap/>
          </w:tcPr>
          <w:p w:rsidR="004E1F46" w:rsidRPr="00994CBA" w:rsidRDefault="004E1F46" w:rsidP="008B6261">
            <w:pPr>
              <w:spacing w:before="0"/>
              <w:jc w:val="center"/>
            </w:pPr>
            <w:r w:rsidRPr="00994CBA">
              <w:t>17</w:t>
            </w:r>
          </w:p>
        </w:tc>
        <w:tc>
          <w:tcPr>
            <w:tcW w:w="634" w:type="dxa"/>
            <w:noWrap/>
          </w:tcPr>
          <w:p w:rsidR="004E1F46" w:rsidRPr="00994CBA" w:rsidRDefault="004E1F46" w:rsidP="002965BB">
            <w:pPr>
              <w:spacing w:before="0"/>
              <w:jc w:val="center"/>
              <w:rPr>
                <w:b/>
                <w:bCs/>
                <w:color w:val="FF0000"/>
              </w:rPr>
            </w:pPr>
            <w:r w:rsidRPr="00994CBA">
              <w:rPr>
                <w:b/>
                <w:bCs/>
                <w:color w:val="FF0000"/>
              </w:rPr>
              <w:t> </w:t>
            </w:r>
          </w:p>
        </w:tc>
        <w:tc>
          <w:tcPr>
            <w:tcW w:w="3682" w:type="dxa"/>
          </w:tcPr>
          <w:p w:rsidR="004E1F46" w:rsidRPr="00994CBA" w:rsidRDefault="004E1F46" w:rsidP="00BF498C">
            <w:pPr>
              <w:spacing w:before="0"/>
            </w:pPr>
            <w:r w:rsidRPr="00994CBA">
              <w:t>Учет долговых обязательств муниципального образования «</w:t>
            </w:r>
            <w:r>
              <w:t xml:space="preserve">Алнашский </w:t>
            </w:r>
            <w:r w:rsidRPr="00994CBA">
              <w:t>район» в муниципальной долговой книге муниципального образования «</w:t>
            </w:r>
            <w:r>
              <w:t xml:space="preserve">Алнашский </w:t>
            </w:r>
            <w:r w:rsidRPr="00994CBA">
              <w:t>район», контроль за их своевременным исполнением</w:t>
            </w:r>
          </w:p>
        </w:tc>
        <w:tc>
          <w:tcPr>
            <w:tcW w:w="2413" w:type="dxa"/>
          </w:tcPr>
          <w:p w:rsidR="004E1F46" w:rsidRPr="00994CBA" w:rsidRDefault="004E1F46" w:rsidP="00BF498C">
            <w:pPr>
              <w:spacing w:before="0"/>
              <w:jc w:val="center"/>
              <w:rPr>
                <w:color w:val="FF0000"/>
              </w:rPr>
            </w:pPr>
            <w:r>
              <w:t>Управление финансов</w:t>
            </w:r>
          </w:p>
        </w:tc>
        <w:tc>
          <w:tcPr>
            <w:tcW w:w="1519" w:type="dxa"/>
          </w:tcPr>
          <w:p w:rsidR="004E1F46" w:rsidRPr="00994CBA" w:rsidRDefault="004E1F46" w:rsidP="0070577F">
            <w:pPr>
              <w:spacing w:before="0"/>
              <w:jc w:val="center"/>
            </w:pPr>
            <w:r w:rsidRPr="00994CBA">
              <w:t>2015-2020 годы</w:t>
            </w:r>
          </w:p>
        </w:tc>
        <w:tc>
          <w:tcPr>
            <w:tcW w:w="3584" w:type="dxa"/>
          </w:tcPr>
          <w:p w:rsidR="004E1F46" w:rsidRPr="00994CBA" w:rsidRDefault="004E1F46" w:rsidP="00994CBA">
            <w:pPr>
              <w:spacing w:before="0"/>
            </w:pPr>
            <w:r w:rsidRPr="00994CBA">
              <w:t>Учет долговых обязательств муниципального образования «</w:t>
            </w:r>
            <w:r>
              <w:t xml:space="preserve">Алнашский </w:t>
            </w:r>
            <w:r w:rsidRPr="00994CBA">
              <w:t>район» в муниципальной долговой книге муниципального образования «</w:t>
            </w:r>
            <w:r>
              <w:t xml:space="preserve">Алнашский </w:t>
            </w:r>
            <w:r w:rsidRPr="00994CBA">
              <w:t>район», реализация мер, направленных на их своевременное исполнение</w:t>
            </w:r>
          </w:p>
        </w:tc>
        <w:tc>
          <w:tcPr>
            <w:tcW w:w="1560" w:type="dxa"/>
          </w:tcPr>
          <w:p w:rsidR="004E1F46" w:rsidRPr="00994CBA" w:rsidRDefault="004E1F46" w:rsidP="00994CBA">
            <w:pPr>
              <w:spacing w:before="40" w:after="40"/>
              <w:jc w:val="center"/>
            </w:pPr>
            <w:r w:rsidRPr="00994CBA">
              <w:t>09.02.</w:t>
            </w:r>
            <w:r>
              <w:t>11</w:t>
            </w:r>
          </w:p>
          <w:p w:rsidR="004E1F46" w:rsidRPr="00994CBA" w:rsidRDefault="004E1F46" w:rsidP="00994CBA">
            <w:pPr>
              <w:spacing w:before="40" w:after="40"/>
              <w:jc w:val="center"/>
            </w:pPr>
            <w:r>
              <w:t>09.02.12</w:t>
            </w:r>
          </w:p>
          <w:p w:rsidR="004E1F46" w:rsidRPr="00994CBA" w:rsidRDefault="004E1F46" w:rsidP="00994CBA">
            <w:pPr>
              <w:spacing w:before="40" w:after="40"/>
              <w:jc w:val="center"/>
            </w:pPr>
            <w:r>
              <w:t>09.02.13</w:t>
            </w:r>
          </w:p>
          <w:p w:rsidR="004E1F46" w:rsidRPr="00994CBA" w:rsidRDefault="004E1F46" w:rsidP="00994CBA">
            <w:pPr>
              <w:spacing w:before="0"/>
            </w:pPr>
          </w:p>
        </w:tc>
      </w:tr>
      <w:tr w:rsidR="004E1F46" w:rsidRPr="00920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3"/>
        </w:trPr>
        <w:tc>
          <w:tcPr>
            <w:tcW w:w="625" w:type="dxa"/>
            <w:gridSpan w:val="2"/>
            <w:noWrap/>
          </w:tcPr>
          <w:p w:rsidR="004E1F46" w:rsidRPr="00920099" w:rsidRDefault="004E1F46" w:rsidP="0070577F">
            <w:pPr>
              <w:spacing w:before="0"/>
              <w:jc w:val="center"/>
            </w:pPr>
            <w:r w:rsidRPr="00920099">
              <w:t>09</w:t>
            </w:r>
          </w:p>
        </w:tc>
        <w:tc>
          <w:tcPr>
            <w:tcW w:w="648" w:type="dxa"/>
            <w:noWrap/>
          </w:tcPr>
          <w:p w:rsidR="004E1F46" w:rsidRPr="00920099" w:rsidRDefault="004E1F46" w:rsidP="008B6261">
            <w:pPr>
              <w:spacing w:before="0"/>
              <w:jc w:val="center"/>
            </w:pPr>
            <w:r w:rsidRPr="00920099">
              <w:t>02</w:t>
            </w:r>
          </w:p>
        </w:tc>
        <w:tc>
          <w:tcPr>
            <w:tcW w:w="645" w:type="dxa"/>
            <w:noWrap/>
          </w:tcPr>
          <w:p w:rsidR="004E1F46" w:rsidRPr="00920099" w:rsidRDefault="004E1F46" w:rsidP="008B6261">
            <w:pPr>
              <w:spacing w:before="0"/>
              <w:jc w:val="center"/>
            </w:pPr>
            <w:r w:rsidRPr="00920099">
              <w:t>18</w:t>
            </w:r>
          </w:p>
        </w:tc>
        <w:tc>
          <w:tcPr>
            <w:tcW w:w="634" w:type="dxa"/>
            <w:noWrap/>
          </w:tcPr>
          <w:p w:rsidR="004E1F46" w:rsidRPr="0092009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920099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920099" w:rsidRDefault="004E1F46" w:rsidP="0070577F">
            <w:pPr>
              <w:spacing w:before="0"/>
              <w:rPr>
                <w:color w:val="000000"/>
              </w:rPr>
            </w:pPr>
            <w:r w:rsidRPr="00920099">
              <w:t>Проведение мероприятий по реструктуризации задолженности муниципального образования «</w:t>
            </w:r>
            <w:r>
              <w:t xml:space="preserve">Алнашский </w:t>
            </w:r>
            <w:r w:rsidRPr="00920099">
              <w:t>район» по бюджетным кредитам, полученным из бюджета Удмуртской Республики</w:t>
            </w:r>
          </w:p>
        </w:tc>
        <w:tc>
          <w:tcPr>
            <w:tcW w:w="2413" w:type="dxa"/>
          </w:tcPr>
          <w:p w:rsidR="004E1F46" w:rsidRPr="00920099" w:rsidRDefault="004E1F46" w:rsidP="00920099">
            <w:pPr>
              <w:spacing w:before="0"/>
              <w:jc w:val="center"/>
              <w:rPr>
                <w:color w:val="000000"/>
              </w:rPr>
            </w:pPr>
            <w:r w:rsidRPr="00920099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920099" w:rsidRDefault="004E1F46" w:rsidP="0070577F">
            <w:pPr>
              <w:spacing w:before="0"/>
              <w:jc w:val="center"/>
              <w:rPr>
                <w:b/>
                <w:bCs/>
                <w:color w:val="000000"/>
              </w:rPr>
            </w:pPr>
            <w:r w:rsidRPr="00920099"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920099" w:rsidRDefault="004E1F46" w:rsidP="00920099">
            <w:pPr>
              <w:spacing w:before="0"/>
              <w:rPr>
                <w:b/>
                <w:bCs/>
              </w:rPr>
            </w:pPr>
            <w:r w:rsidRPr="00920099">
              <w:t>Мероприятия по реструктуризации задолженности муниципального образования «</w:t>
            </w:r>
            <w:r>
              <w:t xml:space="preserve">Алнашский </w:t>
            </w:r>
            <w:r w:rsidRPr="00920099">
              <w:t xml:space="preserve">районе»  по бюджетным кредитам, полученным из бюджета Удмуртской Республики. </w:t>
            </w:r>
          </w:p>
        </w:tc>
        <w:tc>
          <w:tcPr>
            <w:tcW w:w="1560" w:type="dxa"/>
          </w:tcPr>
          <w:p w:rsidR="004E1F46" w:rsidRPr="0092009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920099">
              <w:rPr>
                <w:color w:val="000000"/>
              </w:rPr>
              <w:t>09.02.1</w:t>
            </w:r>
            <w:r>
              <w:rPr>
                <w:color w:val="000000"/>
              </w:rPr>
              <w:t>2</w:t>
            </w:r>
          </w:p>
        </w:tc>
      </w:tr>
      <w:tr w:rsidR="004E1F46" w:rsidRPr="0066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25" w:type="dxa"/>
            <w:gridSpan w:val="2"/>
            <w:noWrap/>
          </w:tcPr>
          <w:p w:rsidR="004E1F46" w:rsidRPr="0070577F" w:rsidRDefault="004E1F46" w:rsidP="0070577F">
            <w:pPr>
              <w:spacing w:before="0"/>
              <w:jc w:val="center"/>
            </w:pPr>
            <w:r w:rsidRPr="0070577F">
              <w:t>09</w:t>
            </w:r>
          </w:p>
        </w:tc>
        <w:tc>
          <w:tcPr>
            <w:tcW w:w="648" w:type="dxa"/>
            <w:noWrap/>
          </w:tcPr>
          <w:p w:rsidR="004E1F46" w:rsidRPr="0070577F" w:rsidRDefault="004E1F46" w:rsidP="008B6261">
            <w:pPr>
              <w:spacing w:before="0"/>
              <w:jc w:val="center"/>
            </w:pPr>
            <w:r w:rsidRPr="0070577F">
              <w:t>0</w:t>
            </w:r>
            <w:r>
              <w:t>2</w:t>
            </w:r>
          </w:p>
        </w:tc>
        <w:tc>
          <w:tcPr>
            <w:tcW w:w="645" w:type="dxa"/>
            <w:noWrap/>
          </w:tcPr>
          <w:p w:rsidR="004E1F46" w:rsidRPr="0070577F" w:rsidRDefault="004E1F46" w:rsidP="008B6261">
            <w:pPr>
              <w:spacing w:before="0"/>
              <w:jc w:val="center"/>
            </w:pPr>
            <w:r>
              <w:t>19</w:t>
            </w:r>
          </w:p>
        </w:tc>
        <w:tc>
          <w:tcPr>
            <w:tcW w:w="634" w:type="dxa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666DB9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C17BB8" w:rsidRDefault="004E1F46" w:rsidP="00C17BB8">
            <w:pPr>
              <w:autoSpaceDE w:val="0"/>
              <w:autoSpaceDN w:val="0"/>
              <w:adjustRightInd w:val="0"/>
              <w:spacing w:before="0"/>
              <w:rPr>
                <w:lang w:eastAsia="en-US"/>
              </w:rPr>
            </w:pPr>
            <w:r w:rsidRPr="00C17BB8">
              <w:t xml:space="preserve">Выравнивание бюджетной обеспеченности муниципальных образований </w:t>
            </w:r>
            <w:r>
              <w:t>-</w:t>
            </w:r>
            <w:r w:rsidRPr="00C17BB8">
              <w:t xml:space="preserve">сельских поселений в </w:t>
            </w:r>
            <w:r>
              <w:t xml:space="preserve">Алнашском </w:t>
            </w:r>
            <w:r w:rsidRPr="00C17BB8">
              <w:t xml:space="preserve">районе </w:t>
            </w:r>
          </w:p>
        </w:tc>
        <w:tc>
          <w:tcPr>
            <w:tcW w:w="2413" w:type="dxa"/>
          </w:tcPr>
          <w:p w:rsidR="004E1F46" w:rsidRPr="00DF6312" w:rsidRDefault="004E1F46" w:rsidP="00C17BB8">
            <w:pPr>
              <w:spacing w:before="0"/>
              <w:jc w:val="center"/>
            </w:pPr>
            <w:r w:rsidRPr="00DF6312">
              <w:rPr>
                <w:color w:val="000000"/>
              </w:rPr>
              <w:t>Управление финансов</w:t>
            </w:r>
          </w:p>
          <w:p w:rsidR="004E1F46" w:rsidRPr="00666DB9" w:rsidRDefault="004E1F46" w:rsidP="00C17BB8">
            <w:pPr>
              <w:spacing w:before="0"/>
              <w:jc w:val="center"/>
              <w:rPr>
                <w:color w:val="000000"/>
              </w:rPr>
            </w:pPr>
            <w:r w:rsidRPr="00DF6312">
              <w:t xml:space="preserve"> </w:t>
            </w:r>
          </w:p>
        </w:tc>
        <w:tc>
          <w:tcPr>
            <w:tcW w:w="1519" w:type="dxa"/>
          </w:tcPr>
          <w:p w:rsidR="004E1F46" w:rsidRPr="00666DB9" w:rsidRDefault="004E1F46" w:rsidP="00C17BB8">
            <w:pPr>
              <w:spacing w:before="0"/>
              <w:jc w:val="center"/>
              <w:rPr>
                <w:color w:val="000000"/>
              </w:rPr>
            </w:pPr>
            <w:r w:rsidRPr="00666DB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015-2020 </w:t>
            </w:r>
            <w:r w:rsidRPr="00666DB9">
              <w:rPr>
                <w:color w:val="000000"/>
              </w:rPr>
              <w:t>год</w:t>
            </w:r>
            <w:r>
              <w:rPr>
                <w:color w:val="000000"/>
              </w:rPr>
              <w:t>ы</w:t>
            </w:r>
          </w:p>
        </w:tc>
        <w:tc>
          <w:tcPr>
            <w:tcW w:w="3584" w:type="dxa"/>
          </w:tcPr>
          <w:p w:rsidR="004E1F46" w:rsidRPr="00666DB9" w:rsidRDefault="004E1F46" w:rsidP="00C17BB8">
            <w:pPr>
              <w:spacing w:before="40" w:after="40"/>
            </w:pPr>
            <w:r>
              <w:t>Р</w:t>
            </w:r>
            <w:r w:rsidRPr="00666DB9">
              <w:t xml:space="preserve">асчет </w:t>
            </w:r>
            <w:r w:rsidRPr="00C17BB8">
              <w:t>и предоставление дотаций на выравнивание бюджетной обеспеченности из Фонда финансовой поддержки поселений в муниципальном образовании «</w:t>
            </w:r>
            <w:r>
              <w:t xml:space="preserve">Алнашский </w:t>
            </w:r>
            <w:r w:rsidRPr="00C17BB8">
              <w:t>район»</w:t>
            </w:r>
          </w:p>
        </w:tc>
        <w:tc>
          <w:tcPr>
            <w:tcW w:w="1560" w:type="dxa"/>
          </w:tcPr>
          <w:p w:rsidR="004E1F46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09.02.14</w:t>
            </w:r>
          </w:p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66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625" w:type="dxa"/>
            <w:gridSpan w:val="2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666DB9" w:rsidRDefault="004E1F46" w:rsidP="008B6261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4" w:type="dxa"/>
            <w:noWrap/>
          </w:tcPr>
          <w:p w:rsidR="004E1F46" w:rsidRPr="00666DB9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666DB9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C17BB8" w:rsidRDefault="004E1F46" w:rsidP="002965BB">
            <w:pPr>
              <w:spacing w:before="0"/>
              <w:rPr>
                <w:color w:val="000000"/>
              </w:rPr>
            </w:pPr>
            <w:r w:rsidRPr="00C17BB8">
              <w:t xml:space="preserve">Предоставление дотаций поселениям за счёт средств бюджета Удмуртской Республики в целях выравнивания финансовых возможностей поселений, входящих в состав муниципальных районов, исходя из численности жителей поселений, в соответствии с </w:t>
            </w:r>
            <w:hyperlink r:id="rId6" w:history="1">
              <w:r w:rsidRPr="00C17BB8">
                <w:t>Законом</w:t>
              </w:r>
            </w:hyperlink>
            <w:r w:rsidRPr="00C17BB8">
              <w:t xml:space="preserve"> Удмуртской Республики от 21 ноября 2006 года N 52-РЗ "О регулировании межбюджетных отн</w:t>
            </w:r>
            <w:r>
              <w:t>ошений в Удмуртской Республике"</w:t>
            </w:r>
          </w:p>
        </w:tc>
        <w:tc>
          <w:tcPr>
            <w:tcW w:w="2413" w:type="dxa"/>
          </w:tcPr>
          <w:p w:rsidR="004E1F46" w:rsidRPr="00DF6312" w:rsidRDefault="004E1F46" w:rsidP="00C17BB8">
            <w:pPr>
              <w:spacing w:before="0"/>
              <w:jc w:val="center"/>
            </w:pPr>
            <w:r w:rsidRPr="00DF6312">
              <w:rPr>
                <w:color w:val="000000"/>
              </w:rPr>
              <w:t>Управление финансов</w:t>
            </w:r>
            <w:r w:rsidRPr="00DF6312">
              <w:t>,</w:t>
            </w:r>
          </w:p>
          <w:p w:rsidR="004E1F46" w:rsidRPr="00666DB9" w:rsidRDefault="004E1F46" w:rsidP="00C17BB8">
            <w:pPr>
              <w:spacing w:before="0"/>
              <w:jc w:val="center"/>
              <w:rPr>
                <w:color w:val="000000"/>
              </w:rPr>
            </w:pPr>
            <w:r w:rsidRPr="00DF6312">
              <w:t xml:space="preserve"> сельские поселения</w:t>
            </w:r>
          </w:p>
        </w:tc>
        <w:tc>
          <w:tcPr>
            <w:tcW w:w="1519" w:type="dxa"/>
          </w:tcPr>
          <w:p w:rsidR="004E1F46" w:rsidRPr="00666DB9" w:rsidRDefault="004E1F46" w:rsidP="00966129">
            <w:pPr>
              <w:spacing w:before="0"/>
              <w:jc w:val="center"/>
              <w:rPr>
                <w:color w:val="000000"/>
              </w:rPr>
            </w:pPr>
            <w:r w:rsidRPr="00666DB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666DB9">
              <w:rPr>
                <w:color w:val="000000"/>
              </w:rPr>
              <w:t>-2020 годы</w:t>
            </w:r>
          </w:p>
        </w:tc>
        <w:tc>
          <w:tcPr>
            <w:tcW w:w="3584" w:type="dxa"/>
          </w:tcPr>
          <w:p w:rsidR="004E1F46" w:rsidRPr="00666DB9" w:rsidRDefault="004E1F46" w:rsidP="00F2575A">
            <w:pPr>
              <w:spacing w:before="40" w:after="40"/>
            </w:pPr>
            <w:r w:rsidRPr="00666DB9">
              <w:t>Выравнивание уровня бюджетной обеспеченности поселений за счет средств бюджета Удмуртской Республики. Предоставление дотаций поселениям за счет средств бюджета Удмуртской Республики в целях выравнивания финансовых возможностей поселений, входящих в состав муниципальных районов, исходя из численности жителей поселений</w:t>
            </w:r>
          </w:p>
        </w:tc>
        <w:tc>
          <w:tcPr>
            <w:tcW w:w="1560" w:type="dxa"/>
          </w:tcPr>
          <w:p w:rsidR="004E1F46" w:rsidRDefault="004E1F46" w:rsidP="00AA16F7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09.02.14</w:t>
            </w:r>
          </w:p>
          <w:p w:rsidR="004E1F46" w:rsidRPr="00666DB9" w:rsidRDefault="004E1F46" w:rsidP="00AA16F7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F43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625" w:type="dxa"/>
            <w:gridSpan w:val="2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21</w:t>
            </w:r>
          </w:p>
        </w:tc>
        <w:tc>
          <w:tcPr>
            <w:tcW w:w="634" w:type="dxa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F43024" w:rsidRDefault="004E1F46" w:rsidP="002965BB">
            <w:pPr>
              <w:spacing w:before="0"/>
            </w:pPr>
            <w:bookmarkStart w:id="0" w:name="_GoBack"/>
            <w:r w:rsidRPr="00F43024">
              <w:t>Софинансирование расходов муниципальных образований</w:t>
            </w:r>
            <w:r>
              <w:t>-</w:t>
            </w:r>
            <w:r w:rsidRPr="00F43024">
              <w:t xml:space="preserve"> сельских 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  <w:bookmarkEnd w:id="0"/>
          </w:p>
        </w:tc>
        <w:tc>
          <w:tcPr>
            <w:tcW w:w="2413" w:type="dxa"/>
          </w:tcPr>
          <w:p w:rsidR="004E1F46" w:rsidRPr="00F43024" w:rsidRDefault="004E1F46" w:rsidP="00C17BB8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F43024" w:rsidRDefault="004E1F46" w:rsidP="00966129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F43024" w:rsidRDefault="004E1F46" w:rsidP="00327CB9">
            <w:pPr>
              <w:spacing w:before="40" w:after="40"/>
            </w:pPr>
            <w:r w:rsidRPr="00666DB9">
              <w:t xml:space="preserve">Выполнение обязательств </w:t>
            </w:r>
            <w:r>
              <w:t xml:space="preserve">органов местного самоуправления сельских поселений в Алнашском районе, бюджетных учреждений, находящихся на территории сельского поселения, </w:t>
            </w:r>
            <w:r w:rsidRPr="00666DB9">
              <w:t xml:space="preserve"> по уплате налога на имущество организаций</w:t>
            </w:r>
          </w:p>
        </w:tc>
        <w:tc>
          <w:tcPr>
            <w:tcW w:w="1560" w:type="dxa"/>
          </w:tcPr>
          <w:p w:rsidR="004E1F46" w:rsidRPr="00F43024" w:rsidRDefault="004E1F46" w:rsidP="00F2575A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F43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625" w:type="dxa"/>
            <w:gridSpan w:val="2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F43024" w:rsidRDefault="004E1F46" w:rsidP="00F43024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22</w:t>
            </w:r>
          </w:p>
        </w:tc>
        <w:tc>
          <w:tcPr>
            <w:tcW w:w="634" w:type="dxa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F43024" w:rsidRDefault="004E1F46" w:rsidP="002965BB">
            <w:pPr>
              <w:spacing w:before="0"/>
            </w:pPr>
            <w:r w:rsidRPr="00F43024">
              <w:rPr>
                <w:color w:val="000000"/>
              </w:rPr>
              <w:t>Расчет и распределение  субвенций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13" w:type="dxa"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F43024" w:rsidRDefault="004E1F46" w:rsidP="00F2575A">
            <w:pPr>
              <w:spacing w:before="40" w:after="40"/>
            </w:pPr>
            <w:r w:rsidRPr="00F43024">
              <w:t xml:space="preserve">Надлежащее исполнение органами местного самоуправления сельских поселений переданных государственных полномочий по </w:t>
            </w:r>
            <w:r w:rsidRPr="00F43024">
              <w:rPr>
                <w:color w:val="000000"/>
              </w:rPr>
              <w:t>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E1F46" w:rsidRPr="00F43024" w:rsidRDefault="004E1F46" w:rsidP="00F2575A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F25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625" w:type="dxa"/>
            <w:gridSpan w:val="2"/>
            <w:noWrap/>
          </w:tcPr>
          <w:p w:rsidR="004E1F46" w:rsidRPr="00F2575A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F2575A" w:rsidRDefault="004E1F46" w:rsidP="008B6261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F2575A" w:rsidRDefault="004E1F46" w:rsidP="00F43024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4" w:type="dxa"/>
            <w:noWrap/>
          </w:tcPr>
          <w:p w:rsidR="004E1F46" w:rsidRPr="00F2575A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F2575A" w:rsidRDefault="004E1F46" w:rsidP="00966129">
            <w:pPr>
              <w:spacing w:before="0"/>
            </w:pPr>
            <w:r w:rsidRPr="00F2575A">
              <w:t>Мониторинг формирования и исполнения бюджетов муниципальных образований</w:t>
            </w:r>
            <w:r>
              <w:t>-</w:t>
            </w:r>
            <w:r w:rsidRPr="00F2575A">
              <w:t xml:space="preserve"> сельских поселений  в </w:t>
            </w:r>
            <w:r>
              <w:t xml:space="preserve">Алнашском </w:t>
            </w:r>
            <w:r w:rsidRPr="00F2575A">
              <w:t xml:space="preserve"> районе</w:t>
            </w:r>
          </w:p>
        </w:tc>
        <w:tc>
          <w:tcPr>
            <w:tcW w:w="2413" w:type="dxa"/>
          </w:tcPr>
          <w:p w:rsidR="004E1F46" w:rsidRPr="00F2575A" w:rsidRDefault="004E1F46" w:rsidP="00C17BB8">
            <w:pPr>
              <w:spacing w:before="0"/>
              <w:jc w:val="center"/>
            </w:pPr>
            <w:r w:rsidRPr="00F2575A">
              <w:rPr>
                <w:color w:val="000000"/>
              </w:rPr>
              <w:t>Управление финансов</w:t>
            </w:r>
            <w:r w:rsidRPr="00F2575A">
              <w:t>,</w:t>
            </w:r>
          </w:p>
          <w:p w:rsidR="004E1F46" w:rsidRPr="00F2575A" w:rsidRDefault="004E1F46" w:rsidP="00C17BB8">
            <w:pPr>
              <w:spacing w:before="0"/>
              <w:jc w:val="center"/>
              <w:rPr>
                <w:color w:val="000000"/>
              </w:rPr>
            </w:pPr>
            <w:r w:rsidRPr="00F2575A">
              <w:t xml:space="preserve"> органы местного самоуправления, сельские поселения</w:t>
            </w:r>
          </w:p>
        </w:tc>
        <w:tc>
          <w:tcPr>
            <w:tcW w:w="1519" w:type="dxa"/>
          </w:tcPr>
          <w:p w:rsidR="004E1F46" w:rsidRPr="00F2575A" w:rsidRDefault="004E1F46" w:rsidP="00F43024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2015-2020</w:t>
            </w:r>
            <w:r w:rsidRPr="00F2575A">
              <w:rPr>
                <w:color w:val="000000"/>
              </w:rPr>
              <w:t xml:space="preserve"> годы</w:t>
            </w:r>
          </w:p>
        </w:tc>
        <w:tc>
          <w:tcPr>
            <w:tcW w:w="3584" w:type="dxa"/>
          </w:tcPr>
          <w:p w:rsidR="004E1F46" w:rsidRPr="00F2575A" w:rsidRDefault="004E1F46" w:rsidP="002A6F04">
            <w:pPr>
              <w:spacing w:before="40" w:after="40"/>
            </w:pPr>
            <w:r w:rsidRPr="00F2575A">
              <w:t>Мониторинг формирования и исполнения бюджетов муниципальных образований</w:t>
            </w:r>
            <w:r>
              <w:t>-</w:t>
            </w:r>
            <w:r w:rsidRPr="00F2575A">
              <w:t xml:space="preserve"> сельских поселений, разработка мер по итогам мониторинга</w:t>
            </w:r>
          </w:p>
        </w:tc>
        <w:tc>
          <w:tcPr>
            <w:tcW w:w="1560" w:type="dxa"/>
          </w:tcPr>
          <w:p w:rsidR="004E1F46" w:rsidRPr="00F2575A" w:rsidRDefault="004E1F46" w:rsidP="002A6F04">
            <w:pPr>
              <w:spacing w:before="40" w:after="40"/>
              <w:jc w:val="center"/>
            </w:pPr>
            <w:r>
              <w:t>09.02.14</w:t>
            </w:r>
          </w:p>
          <w:p w:rsidR="004E1F46" w:rsidRPr="00F2575A" w:rsidRDefault="004E1F46" w:rsidP="002A6F04">
            <w:pPr>
              <w:spacing w:before="40" w:after="40"/>
              <w:jc w:val="center"/>
            </w:pPr>
            <w:r>
              <w:t>09.02.15</w:t>
            </w:r>
          </w:p>
          <w:p w:rsidR="004E1F46" w:rsidRPr="00F2575A" w:rsidRDefault="004E1F46" w:rsidP="005807B4">
            <w:pPr>
              <w:spacing w:before="40" w:after="40"/>
            </w:pPr>
          </w:p>
        </w:tc>
      </w:tr>
      <w:tr w:rsidR="004E1F46" w:rsidRPr="00F25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25" w:type="dxa"/>
            <w:gridSpan w:val="2"/>
            <w:noWrap/>
          </w:tcPr>
          <w:p w:rsidR="004E1F46" w:rsidRPr="00F2575A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F2575A" w:rsidRDefault="004E1F46" w:rsidP="008B6261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F2575A" w:rsidRDefault="004E1F46" w:rsidP="00F43024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4" w:type="dxa"/>
            <w:noWrap/>
          </w:tcPr>
          <w:p w:rsidR="004E1F46" w:rsidRPr="00F2575A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F2575A" w:rsidRDefault="004E1F46" w:rsidP="00966129">
            <w:pPr>
              <w:spacing w:before="0"/>
            </w:pPr>
            <w:r w:rsidRPr="00F2575A">
              <w:t xml:space="preserve">Проведение мониторинга и оценки качества управления муниципальными финансами муниципальных образований </w:t>
            </w:r>
            <w:r>
              <w:t>-</w:t>
            </w:r>
            <w:r w:rsidRPr="00F2575A">
              <w:t xml:space="preserve">сельских поселений  в </w:t>
            </w:r>
            <w:r>
              <w:t xml:space="preserve">Алнашском </w:t>
            </w:r>
            <w:r w:rsidRPr="00F2575A">
              <w:t xml:space="preserve"> районе</w:t>
            </w:r>
          </w:p>
        </w:tc>
        <w:tc>
          <w:tcPr>
            <w:tcW w:w="2413" w:type="dxa"/>
          </w:tcPr>
          <w:p w:rsidR="004E1F46" w:rsidRPr="00F2575A" w:rsidRDefault="004E1F46" w:rsidP="00966129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1519" w:type="dxa"/>
          </w:tcPr>
          <w:p w:rsidR="004E1F46" w:rsidRPr="00F2575A" w:rsidRDefault="004E1F46" w:rsidP="00966129">
            <w:pPr>
              <w:spacing w:before="0"/>
              <w:jc w:val="center"/>
              <w:rPr>
                <w:color w:val="000000"/>
              </w:rPr>
            </w:pPr>
            <w:r w:rsidRPr="00F2575A">
              <w:rPr>
                <w:color w:val="000000"/>
              </w:rPr>
              <w:t>2015-2020 годы</w:t>
            </w:r>
          </w:p>
        </w:tc>
        <w:tc>
          <w:tcPr>
            <w:tcW w:w="3584" w:type="dxa"/>
          </w:tcPr>
          <w:p w:rsidR="004E1F46" w:rsidRPr="00F2575A" w:rsidRDefault="004E1F46" w:rsidP="00F2575A">
            <w:pPr>
              <w:spacing w:before="40" w:after="40"/>
            </w:pPr>
            <w:r w:rsidRPr="00F2575A">
              <w:t xml:space="preserve"> Мониторинг и оценка качества управления муниципальными финансами муниципальных образований</w:t>
            </w:r>
            <w:r>
              <w:t>-</w:t>
            </w:r>
            <w:r w:rsidRPr="00F2575A">
              <w:t xml:space="preserve"> сельских поселений  в </w:t>
            </w:r>
            <w:r>
              <w:t xml:space="preserve">Алнашском </w:t>
            </w:r>
            <w:r w:rsidRPr="00F2575A">
              <w:t>районе</w:t>
            </w:r>
            <w:r>
              <w:t xml:space="preserve">. </w:t>
            </w:r>
            <w:r w:rsidRPr="00F2575A">
              <w:t xml:space="preserve"> Применение результатов, в том числе распределение дотаций</w:t>
            </w:r>
            <w:r>
              <w:t xml:space="preserve">. </w:t>
            </w:r>
            <w:r w:rsidRPr="00F2575A">
              <w:t xml:space="preserve"> Разработка и реализация мер по итогам мониторинга и оценки в целях повышения качества управления муниципальными финансами в </w:t>
            </w:r>
            <w:r>
              <w:t>муниципальном образовании «Алнашский район»</w:t>
            </w:r>
          </w:p>
        </w:tc>
        <w:tc>
          <w:tcPr>
            <w:tcW w:w="1560" w:type="dxa"/>
          </w:tcPr>
          <w:p w:rsidR="004E1F46" w:rsidRPr="00F2575A" w:rsidRDefault="004E1F46" w:rsidP="002A6F04">
            <w:pPr>
              <w:spacing w:before="40" w:after="40"/>
              <w:jc w:val="center"/>
            </w:pPr>
            <w:r w:rsidRPr="00F2575A">
              <w:t>09.02.1</w:t>
            </w:r>
            <w:r>
              <w:t>5</w:t>
            </w:r>
          </w:p>
        </w:tc>
      </w:tr>
      <w:tr w:rsidR="004E1F46" w:rsidRPr="00194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625" w:type="dxa"/>
            <w:gridSpan w:val="2"/>
            <w:noWrap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1944CD" w:rsidRDefault="004E1F46" w:rsidP="008B6261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1944CD" w:rsidRDefault="004E1F46" w:rsidP="00F43024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4" w:type="dxa"/>
            <w:noWrap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 </w:t>
            </w:r>
          </w:p>
        </w:tc>
        <w:tc>
          <w:tcPr>
            <w:tcW w:w="3682" w:type="dxa"/>
          </w:tcPr>
          <w:p w:rsidR="004E1F46" w:rsidRPr="001944CD" w:rsidRDefault="004E1F46" w:rsidP="00007A88">
            <w:pPr>
              <w:spacing w:before="0"/>
              <w:rPr>
                <w:color w:val="000000"/>
              </w:rPr>
            </w:pPr>
            <w:r w:rsidRPr="001944CD">
              <w:t>Реализация установленных полномочий (функций) Управлением финансов Администрации муниципального образования «</w:t>
            </w:r>
            <w:r>
              <w:t xml:space="preserve">Алнашский </w:t>
            </w:r>
            <w:r w:rsidRPr="001944CD">
              <w:t>район»</w:t>
            </w:r>
          </w:p>
        </w:tc>
        <w:tc>
          <w:tcPr>
            <w:tcW w:w="2413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1944CD" w:rsidRDefault="004E1F46" w:rsidP="001944CD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2015-20</w:t>
            </w:r>
            <w:r>
              <w:rPr>
                <w:color w:val="000000"/>
              </w:rPr>
              <w:t>20</w:t>
            </w:r>
            <w:r w:rsidRPr="001944CD">
              <w:rPr>
                <w:color w:val="000000"/>
              </w:rPr>
              <w:t xml:space="preserve"> годы</w:t>
            </w:r>
          </w:p>
        </w:tc>
        <w:tc>
          <w:tcPr>
            <w:tcW w:w="3584" w:type="dxa"/>
          </w:tcPr>
          <w:p w:rsidR="004E1F46" w:rsidRPr="001944CD" w:rsidRDefault="004E1F46" w:rsidP="001944CD">
            <w:pPr>
              <w:spacing w:before="0"/>
            </w:pPr>
            <w:r w:rsidRPr="001944CD">
              <w:rPr>
                <w:lang w:eastAsia="en-US"/>
              </w:rPr>
              <w:t>Проведение единой финансовой, бюджетной и налоговой политики в муниципальном образовании «</w:t>
            </w:r>
            <w:r>
              <w:rPr>
                <w:lang w:eastAsia="en-US"/>
              </w:rPr>
              <w:t xml:space="preserve">Алнашский </w:t>
            </w:r>
            <w:r w:rsidRPr="001944CD">
              <w:rPr>
                <w:lang w:eastAsia="en-US"/>
              </w:rPr>
              <w:t>район» и координация деятельности в этой сфере органов местного самоуправления.</w:t>
            </w:r>
          </w:p>
        </w:tc>
        <w:tc>
          <w:tcPr>
            <w:tcW w:w="1560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194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625" w:type="dxa"/>
            <w:gridSpan w:val="2"/>
            <w:noWrap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1944CD" w:rsidRDefault="004E1F46" w:rsidP="008B6261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1944CD" w:rsidRDefault="004E1F46" w:rsidP="00F43024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4" w:type="dxa"/>
            <w:noWrap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682" w:type="dxa"/>
          </w:tcPr>
          <w:p w:rsidR="004E1F46" w:rsidRPr="001944CD" w:rsidRDefault="004E1F46" w:rsidP="00007A88">
            <w:pPr>
              <w:spacing w:before="0"/>
            </w:pPr>
            <w:r w:rsidRPr="00E36419">
              <w:t>Аппарат</w:t>
            </w:r>
          </w:p>
        </w:tc>
        <w:tc>
          <w:tcPr>
            <w:tcW w:w="2413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Default="004E1F46" w:rsidP="00295F2C">
            <w:pPr>
              <w:jc w:val="center"/>
            </w:pPr>
            <w:r w:rsidRPr="007D5E80">
              <w:t>2015-2020 годы</w:t>
            </w:r>
          </w:p>
        </w:tc>
        <w:tc>
          <w:tcPr>
            <w:tcW w:w="3584" w:type="dxa"/>
          </w:tcPr>
          <w:p w:rsidR="004E1F46" w:rsidRPr="001944CD" w:rsidRDefault="004E1F46" w:rsidP="00E36419">
            <w:pPr>
              <w:spacing w:before="0"/>
              <w:rPr>
                <w:lang w:eastAsia="en-US"/>
              </w:rPr>
            </w:pPr>
            <w:r w:rsidRPr="00666DB9">
              <w:t xml:space="preserve">Обеспечение реализации </w:t>
            </w:r>
            <w:r>
              <w:t>под</w:t>
            </w:r>
            <w:r w:rsidRPr="00666DB9">
              <w:t xml:space="preserve">программы, повышение эффективности </w:t>
            </w:r>
            <w:r>
              <w:t>муниципального</w:t>
            </w:r>
            <w:r w:rsidRPr="00666DB9">
              <w:t xml:space="preserve"> управления </w:t>
            </w:r>
          </w:p>
        </w:tc>
        <w:tc>
          <w:tcPr>
            <w:tcW w:w="1560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194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625" w:type="dxa"/>
            <w:gridSpan w:val="2"/>
            <w:noWrap/>
          </w:tcPr>
          <w:p w:rsidR="004E1F46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Default="004E1F46" w:rsidP="008B6261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Default="004E1F46" w:rsidP="00F43024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4" w:type="dxa"/>
            <w:noWrap/>
          </w:tcPr>
          <w:p w:rsidR="004E1F46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682" w:type="dxa"/>
          </w:tcPr>
          <w:p w:rsidR="004E1F46" w:rsidRPr="00E36419" w:rsidRDefault="004E1F46" w:rsidP="00007A88">
            <w:pPr>
              <w:spacing w:before="0"/>
            </w:pPr>
            <w:r w:rsidRPr="00E36419">
              <w:t>Уплата налога на имущество организаций по обязательствам Управления финансов</w:t>
            </w:r>
          </w:p>
        </w:tc>
        <w:tc>
          <w:tcPr>
            <w:tcW w:w="2413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Default="004E1F46" w:rsidP="00295F2C">
            <w:pPr>
              <w:jc w:val="center"/>
            </w:pPr>
            <w:r w:rsidRPr="007D5E80">
              <w:t>2015-2020 годы</w:t>
            </w:r>
          </w:p>
        </w:tc>
        <w:tc>
          <w:tcPr>
            <w:tcW w:w="3584" w:type="dxa"/>
          </w:tcPr>
          <w:p w:rsidR="004E1F46" w:rsidRPr="001944CD" w:rsidRDefault="004E1F46" w:rsidP="00E36419">
            <w:pPr>
              <w:spacing w:before="0"/>
              <w:rPr>
                <w:lang w:eastAsia="en-US"/>
              </w:rPr>
            </w:pPr>
            <w:r w:rsidRPr="00666DB9">
              <w:t xml:space="preserve">Выполнение обязательств </w:t>
            </w:r>
            <w:r>
              <w:t>Управления</w:t>
            </w:r>
            <w:r w:rsidRPr="00666DB9">
              <w:t xml:space="preserve"> финансов по уплате налога на имущество организаций</w:t>
            </w:r>
          </w:p>
        </w:tc>
        <w:tc>
          <w:tcPr>
            <w:tcW w:w="1560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194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625" w:type="dxa"/>
            <w:gridSpan w:val="2"/>
            <w:noWrap/>
          </w:tcPr>
          <w:p w:rsidR="004E1F46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Default="004E1F46" w:rsidP="008B6261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Default="004E1F46" w:rsidP="00F43024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4" w:type="dxa"/>
            <w:noWrap/>
          </w:tcPr>
          <w:p w:rsidR="004E1F46" w:rsidRDefault="004E1F46" w:rsidP="002965B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682" w:type="dxa"/>
          </w:tcPr>
          <w:p w:rsidR="004E1F46" w:rsidRPr="00E36419" w:rsidRDefault="004E1F46" w:rsidP="00007A88">
            <w:pPr>
              <w:spacing w:before="0"/>
            </w:pPr>
            <w:r w:rsidRPr="00E36419">
              <w:t>Управление информационными технологиями, модернизация и обслуживание средств электронно-вычислительной техники в сфере реализации подпрограммы</w:t>
            </w:r>
          </w:p>
        </w:tc>
        <w:tc>
          <w:tcPr>
            <w:tcW w:w="2413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Default="004E1F46" w:rsidP="00295F2C">
            <w:pPr>
              <w:jc w:val="center"/>
            </w:pPr>
            <w:r w:rsidRPr="007D5E80">
              <w:t>2015-2020 годы</w:t>
            </w:r>
          </w:p>
        </w:tc>
        <w:tc>
          <w:tcPr>
            <w:tcW w:w="3584" w:type="dxa"/>
          </w:tcPr>
          <w:p w:rsidR="004E1F46" w:rsidRPr="001944CD" w:rsidRDefault="004E1F46" w:rsidP="00E36419">
            <w:pPr>
              <w:spacing w:before="0"/>
              <w:rPr>
                <w:lang w:eastAsia="en-US"/>
              </w:rPr>
            </w:pPr>
            <w:r w:rsidRPr="00666DB9">
              <w:t xml:space="preserve">Функционирование программных комплексов и технических средств, используемых в работе </w:t>
            </w:r>
            <w:r>
              <w:t>Управления финансов</w:t>
            </w:r>
          </w:p>
        </w:tc>
        <w:tc>
          <w:tcPr>
            <w:tcW w:w="1560" w:type="dxa"/>
          </w:tcPr>
          <w:p w:rsidR="004E1F46" w:rsidRPr="001944CD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F43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4"/>
        </w:trPr>
        <w:tc>
          <w:tcPr>
            <w:tcW w:w="625" w:type="dxa"/>
            <w:gridSpan w:val="2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09</w:t>
            </w:r>
          </w:p>
        </w:tc>
        <w:tc>
          <w:tcPr>
            <w:tcW w:w="648" w:type="dxa"/>
            <w:noWrap/>
          </w:tcPr>
          <w:p w:rsidR="004E1F46" w:rsidRPr="00F43024" w:rsidRDefault="004E1F46" w:rsidP="003E0D7E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02</w:t>
            </w:r>
          </w:p>
        </w:tc>
        <w:tc>
          <w:tcPr>
            <w:tcW w:w="645" w:type="dxa"/>
            <w:noWrap/>
          </w:tcPr>
          <w:p w:rsidR="004E1F46" w:rsidRPr="00F43024" w:rsidRDefault="004E1F46" w:rsidP="00F43024">
            <w:pPr>
              <w:spacing w:before="0"/>
              <w:jc w:val="center"/>
              <w:rPr>
                <w:color w:val="000000"/>
              </w:rPr>
            </w:pPr>
            <w:r w:rsidRPr="00F43024">
              <w:rPr>
                <w:color w:val="000000"/>
              </w:rPr>
              <w:t>26</w:t>
            </w:r>
          </w:p>
        </w:tc>
        <w:tc>
          <w:tcPr>
            <w:tcW w:w="634" w:type="dxa"/>
            <w:noWrap/>
          </w:tcPr>
          <w:p w:rsidR="004E1F46" w:rsidRPr="00F43024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4E1F46" w:rsidRPr="00F43024" w:rsidRDefault="004E1F46" w:rsidP="00F43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43024">
              <w:t xml:space="preserve">Выполнение функций уполномоченного органа по переданным государственным полномочиям по организации обеспечения наличными денежными средствами получателей средств бюджета Удмуртской Республики, </w:t>
            </w:r>
            <w:r w:rsidRPr="00F43024">
              <w:rPr>
                <w:lang w:eastAsia="en-US"/>
              </w:rPr>
              <w:t xml:space="preserve">бюджетных, автономных учреждений Удмуртской Республики, </w:t>
            </w:r>
            <w:r w:rsidRPr="00F43024">
              <w:t>находящихся на территории муниципального образования «</w:t>
            </w:r>
            <w:r>
              <w:t xml:space="preserve">Алнашский </w:t>
            </w:r>
            <w:r w:rsidRPr="00F43024">
              <w:t>район»</w:t>
            </w:r>
          </w:p>
        </w:tc>
        <w:tc>
          <w:tcPr>
            <w:tcW w:w="2413" w:type="dxa"/>
          </w:tcPr>
          <w:p w:rsidR="004E1F46" w:rsidRDefault="004E1F46" w:rsidP="002965BB">
            <w:pPr>
              <w:spacing w:before="0"/>
              <w:jc w:val="center"/>
              <w:rPr>
                <w:color w:val="000000"/>
              </w:rPr>
            </w:pPr>
          </w:p>
          <w:p w:rsidR="004E1F46" w:rsidRPr="00F43024" w:rsidRDefault="004E1F46" w:rsidP="002965BB">
            <w:pPr>
              <w:spacing w:before="0"/>
              <w:jc w:val="center"/>
              <w:rPr>
                <w:color w:val="000000"/>
              </w:rPr>
            </w:pPr>
            <w:r w:rsidRPr="001944CD">
              <w:rPr>
                <w:color w:val="000000"/>
              </w:rPr>
              <w:t>Управление финансов</w:t>
            </w:r>
          </w:p>
        </w:tc>
        <w:tc>
          <w:tcPr>
            <w:tcW w:w="1519" w:type="dxa"/>
          </w:tcPr>
          <w:p w:rsidR="004E1F46" w:rsidRPr="00F43024" w:rsidRDefault="004E1F46" w:rsidP="00295F2C">
            <w:pPr>
              <w:jc w:val="center"/>
            </w:pPr>
            <w:r w:rsidRPr="007D5E80">
              <w:t>2015-2020 годы</w:t>
            </w:r>
          </w:p>
        </w:tc>
        <w:tc>
          <w:tcPr>
            <w:tcW w:w="3584" w:type="dxa"/>
          </w:tcPr>
          <w:p w:rsidR="004E1F46" w:rsidRPr="00F43024" w:rsidRDefault="004E1F46" w:rsidP="00F43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43024">
              <w:t>Надлежащее исполнение переданных государственных полномочий по организации обеспечения наличными денежными средствами получателей средств бюджета Удмуртской Республики,</w:t>
            </w:r>
            <w:r w:rsidRPr="00F43024">
              <w:rPr>
                <w:lang w:eastAsia="en-US"/>
              </w:rPr>
              <w:t xml:space="preserve"> бюджетных, автономных учреждений Удмуртской Республики</w:t>
            </w:r>
            <w:r w:rsidRPr="00F43024">
              <w:t>, находящихся на территории муниципального образования «</w:t>
            </w:r>
            <w:r>
              <w:t xml:space="preserve">Алнашский </w:t>
            </w:r>
            <w:r w:rsidRPr="00F43024">
              <w:t>район»</w:t>
            </w:r>
          </w:p>
        </w:tc>
        <w:tc>
          <w:tcPr>
            <w:tcW w:w="1560" w:type="dxa"/>
          </w:tcPr>
          <w:p w:rsidR="004E1F46" w:rsidRPr="00F43024" w:rsidRDefault="004E1F46" w:rsidP="002965BB">
            <w:pPr>
              <w:spacing w:before="0"/>
              <w:jc w:val="center"/>
              <w:rPr>
                <w:color w:val="000000"/>
              </w:rPr>
            </w:pPr>
          </w:p>
        </w:tc>
      </w:tr>
      <w:tr w:rsidR="004E1F46" w:rsidRPr="00194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625" w:type="dxa"/>
            <w:gridSpan w:val="2"/>
            <w:noWrap/>
          </w:tcPr>
          <w:p w:rsidR="004E1F46" w:rsidRPr="001944CD" w:rsidRDefault="004E1F46" w:rsidP="002965BB">
            <w:pPr>
              <w:spacing w:before="40" w:after="40"/>
              <w:jc w:val="center"/>
            </w:pPr>
            <w:r w:rsidRPr="001944CD">
              <w:t>09</w:t>
            </w:r>
          </w:p>
        </w:tc>
        <w:tc>
          <w:tcPr>
            <w:tcW w:w="648" w:type="dxa"/>
            <w:noWrap/>
          </w:tcPr>
          <w:p w:rsidR="004E1F46" w:rsidRPr="001944CD" w:rsidRDefault="004E1F46" w:rsidP="008B6261">
            <w:pPr>
              <w:spacing w:before="40" w:after="40"/>
              <w:jc w:val="center"/>
            </w:pPr>
            <w:r w:rsidRPr="001944CD">
              <w:t>02</w:t>
            </w:r>
          </w:p>
        </w:tc>
        <w:tc>
          <w:tcPr>
            <w:tcW w:w="645" w:type="dxa"/>
            <w:noWrap/>
          </w:tcPr>
          <w:p w:rsidR="004E1F46" w:rsidRPr="001944CD" w:rsidRDefault="004E1F46" w:rsidP="00F43024">
            <w:pPr>
              <w:spacing w:before="40" w:after="40"/>
              <w:jc w:val="center"/>
            </w:pPr>
            <w:r w:rsidRPr="001944CD">
              <w:t>2</w:t>
            </w:r>
            <w:r>
              <w:t>7</w:t>
            </w:r>
          </w:p>
        </w:tc>
        <w:tc>
          <w:tcPr>
            <w:tcW w:w="634" w:type="dxa"/>
            <w:noWrap/>
          </w:tcPr>
          <w:p w:rsidR="004E1F46" w:rsidRPr="001944CD" w:rsidRDefault="004E1F46" w:rsidP="002965BB">
            <w:pPr>
              <w:spacing w:before="40" w:after="40"/>
              <w:jc w:val="center"/>
            </w:pPr>
            <w:r w:rsidRPr="001944CD">
              <w:t> </w:t>
            </w:r>
          </w:p>
        </w:tc>
        <w:tc>
          <w:tcPr>
            <w:tcW w:w="3682" w:type="dxa"/>
          </w:tcPr>
          <w:p w:rsidR="004E1F46" w:rsidRPr="001944CD" w:rsidRDefault="004E1F46" w:rsidP="00E61219">
            <w:pPr>
              <w:spacing w:before="40" w:after="40"/>
            </w:pPr>
            <w:r w:rsidRPr="001944CD">
              <w:t>Проведение совещаний, семинаров по вопросам в сфере реализации подпрограммы</w:t>
            </w:r>
          </w:p>
        </w:tc>
        <w:tc>
          <w:tcPr>
            <w:tcW w:w="2413" w:type="dxa"/>
          </w:tcPr>
          <w:p w:rsidR="004E1F46" w:rsidRPr="001944CD" w:rsidRDefault="004E1F46" w:rsidP="002965BB">
            <w:pPr>
              <w:spacing w:before="40" w:after="40"/>
              <w:jc w:val="center"/>
            </w:pPr>
            <w:r w:rsidRPr="001944CD">
              <w:t>Управление финансов</w:t>
            </w:r>
          </w:p>
        </w:tc>
        <w:tc>
          <w:tcPr>
            <w:tcW w:w="1519" w:type="dxa"/>
          </w:tcPr>
          <w:p w:rsidR="004E1F46" w:rsidRPr="001944CD" w:rsidRDefault="004E1F46" w:rsidP="00E61219">
            <w:pPr>
              <w:spacing w:before="40" w:after="40"/>
              <w:jc w:val="center"/>
            </w:pPr>
            <w:r w:rsidRPr="001944CD">
              <w:t>2015-2020 годы</w:t>
            </w:r>
          </w:p>
        </w:tc>
        <w:tc>
          <w:tcPr>
            <w:tcW w:w="3584" w:type="dxa"/>
          </w:tcPr>
          <w:p w:rsidR="004E1F46" w:rsidRPr="001944CD" w:rsidRDefault="004E1F46" w:rsidP="002A6F04">
            <w:pPr>
              <w:spacing w:before="40" w:after="40"/>
            </w:pPr>
            <w:r w:rsidRPr="001944CD">
              <w:t>Проведение совещаний, семинаров по вопросам в сфере реализации подпрограммы</w:t>
            </w:r>
          </w:p>
        </w:tc>
        <w:tc>
          <w:tcPr>
            <w:tcW w:w="1560" w:type="dxa"/>
          </w:tcPr>
          <w:p w:rsidR="004E1F46" w:rsidRPr="001944CD" w:rsidRDefault="004E1F46" w:rsidP="002965BB">
            <w:pPr>
              <w:spacing w:before="40" w:after="40"/>
              <w:jc w:val="center"/>
            </w:pPr>
          </w:p>
        </w:tc>
      </w:tr>
      <w:tr w:rsidR="004E1F46" w:rsidRPr="00194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25" w:type="dxa"/>
            <w:gridSpan w:val="2"/>
            <w:noWrap/>
          </w:tcPr>
          <w:p w:rsidR="004E1F46" w:rsidRPr="001944CD" w:rsidRDefault="004E1F46" w:rsidP="002965BB">
            <w:pPr>
              <w:spacing w:before="40" w:after="40"/>
              <w:jc w:val="center"/>
            </w:pPr>
            <w:r w:rsidRPr="001944CD">
              <w:t>09</w:t>
            </w:r>
          </w:p>
        </w:tc>
        <w:tc>
          <w:tcPr>
            <w:tcW w:w="648" w:type="dxa"/>
            <w:noWrap/>
          </w:tcPr>
          <w:p w:rsidR="004E1F46" w:rsidRPr="001944CD" w:rsidRDefault="004E1F46" w:rsidP="008B6261">
            <w:pPr>
              <w:spacing w:before="40" w:after="40"/>
              <w:jc w:val="center"/>
            </w:pPr>
            <w:r w:rsidRPr="001944CD">
              <w:t>02</w:t>
            </w:r>
          </w:p>
        </w:tc>
        <w:tc>
          <w:tcPr>
            <w:tcW w:w="645" w:type="dxa"/>
            <w:noWrap/>
          </w:tcPr>
          <w:p w:rsidR="004E1F46" w:rsidRPr="001944CD" w:rsidRDefault="004E1F46" w:rsidP="00F43024">
            <w:pPr>
              <w:spacing w:before="40" w:after="40"/>
              <w:jc w:val="center"/>
            </w:pPr>
            <w:r w:rsidRPr="001944CD">
              <w:t>2</w:t>
            </w:r>
            <w:r>
              <w:t>8</w:t>
            </w:r>
          </w:p>
        </w:tc>
        <w:tc>
          <w:tcPr>
            <w:tcW w:w="634" w:type="dxa"/>
            <w:noWrap/>
          </w:tcPr>
          <w:p w:rsidR="004E1F46" w:rsidRPr="001944CD" w:rsidRDefault="004E1F46" w:rsidP="002965BB">
            <w:pPr>
              <w:spacing w:before="40" w:after="40"/>
              <w:jc w:val="center"/>
            </w:pPr>
            <w:r w:rsidRPr="001944CD">
              <w:t> </w:t>
            </w:r>
          </w:p>
        </w:tc>
        <w:tc>
          <w:tcPr>
            <w:tcW w:w="3682" w:type="dxa"/>
          </w:tcPr>
          <w:p w:rsidR="004E1F46" w:rsidRPr="001944CD" w:rsidRDefault="004E1F46" w:rsidP="002965BB">
            <w:pPr>
              <w:spacing w:before="40" w:after="40"/>
            </w:pPr>
            <w:r w:rsidRPr="001944CD">
              <w:t>Обеспечение публичности информации об управлении муниципальными финансами (публикации в средствах массовой информации, наполнение сайта в сети Интернет)</w:t>
            </w:r>
          </w:p>
        </w:tc>
        <w:tc>
          <w:tcPr>
            <w:tcW w:w="2413" w:type="dxa"/>
          </w:tcPr>
          <w:p w:rsidR="004E1F46" w:rsidRPr="001944CD" w:rsidRDefault="004E1F46" w:rsidP="00F74F44">
            <w:pPr>
              <w:spacing w:before="40" w:after="40"/>
              <w:jc w:val="center"/>
            </w:pPr>
            <w:r w:rsidRPr="001944CD">
              <w:t xml:space="preserve">Управление финансов </w:t>
            </w:r>
          </w:p>
        </w:tc>
        <w:tc>
          <w:tcPr>
            <w:tcW w:w="1519" w:type="dxa"/>
          </w:tcPr>
          <w:p w:rsidR="004E1F46" w:rsidRPr="001944CD" w:rsidRDefault="004E1F46" w:rsidP="00F74F44">
            <w:pPr>
              <w:spacing w:before="40" w:after="40"/>
              <w:jc w:val="center"/>
            </w:pPr>
            <w:r w:rsidRPr="001944CD">
              <w:t>2015-2020 годы</w:t>
            </w:r>
          </w:p>
        </w:tc>
        <w:tc>
          <w:tcPr>
            <w:tcW w:w="3584" w:type="dxa"/>
          </w:tcPr>
          <w:p w:rsidR="004E1F46" w:rsidRPr="001944CD" w:rsidRDefault="004E1F46" w:rsidP="001944CD">
            <w:pPr>
              <w:spacing w:before="40" w:after="40"/>
            </w:pPr>
            <w:r w:rsidRPr="00666DB9">
              <w:t xml:space="preserve">Публикация информации о </w:t>
            </w:r>
            <w:r>
              <w:t>муниципальных</w:t>
            </w:r>
            <w:r w:rsidRPr="00666DB9">
              <w:t xml:space="preserve"> финансах </w:t>
            </w:r>
            <w:r>
              <w:t xml:space="preserve">муниципального образования </w:t>
            </w:r>
            <w:r w:rsidRPr="00666DB9">
              <w:t xml:space="preserve"> в СМИ, сети Интернет</w:t>
            </w:r>
          </w:p>
        </w:tc>
        <w:tc>
          <w:tcPr>
            <w:tcW w:w="1560" w:type="dxa"/>
          </w:tcPr>
          <w:p w:rsidR="004E1F46" w:rsidRPr="001944CD" w:rsidRDefault="004E1F46" w:rsidP="001944CD">
            <w:pPr>
              <w:spacing w:before="40" w:after="40"/>
              <w:jc w:val="center"/>
            </w:pPr>
          </w:p>
        </w:tc>
      </w:tr>
    </w:tbl>
    <w:p w:rsidR="004E1F46" w:rsidRPr="00165323" w:rsidRDefault="004E1F46" w:rsidP="002965BB">
      <w:pPr>
        <w:keepNext/>
        <w:spacing w:after="120"/>
        <w:outlineLvl w:val="1"/>
        <w:rPr>
          <w:b/>
          <w:bCs/>
          <w:strike/>
          <w:sz w:val="26"/>
          <w:szCs w:val="26"/>
        </w:rPr>
      </w:pPr>
      <w:bookmarkStart w:id="1" w:name="RANGE_A1_I132"/>
      <w:bookmarkEnd w:id="1"/>
    </w:p>
    <w:sectPr w:rsidR="004E1F46" w:rsidRPr="00165323" w:rsidSect="00FC3AB2">
      <w:headerReference w:type="default" r:id="rId7"/>
      <w:pgSz w:w="16838" w:h="11906" w:orient="landscape" w:code="9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46" w:rsidRDefault="004E1F46" w:rsidP="000F239B">
      <w:pPr>
        <w:spacing w:before="0"/>
      </w:pPr>
      <w:r>
        <w:separator/>
      </w:r>
    </w:p>
  </w:endnote>
  <w:endnote w:type="continuationSeparator" w:id="0">
    <w:p w:rsidR="004E1F46" w:rsidRDefault="004E1F46" w:rsidP="000F239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46" w:rsidRDefault="004E1F46" w:rsidP="000F239B">
      <w:pPr>
        <w:spacing w:before="0"/>
      </w:pPr>
      <w:r>
        <w:separator/>
      </w:r>
    </w:p>
  </w:footnote>
  <w:footnote w:type="continuationSeparator" w:id="0">
    <w:p w:rsidR="004E1F46" w:rsidRDefault="004E1F46" w:rsidP="000F239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46" w:rsidRDefault="004E1F46">
    <w:pPr>
      <w:pStyle w:val="Header"/>
      <w:jc w:val="center"/>
    </w:pPr>
    <w:r w:rsidRPr="00CD159B">
      <w:rPr>
        <w:sz w:val="22"/>
        <w:szCs w:val="22"/>
      </w:rPr>
      <w:fldChar w:fldCharType="begin"/>
    </w:r>
    <w:r w:rsidRPr="00CD159B">
      <w:rPr>
        <w:sz w:val="22"/>
        <w:szCs w:val="22"/>
      </w:rPr>
      <w:instrText xml:space="preserve"> PAGE   \* MERGEFORMAT </w:instrText>
    </w:r>
    <w:r w:rsidRPr="00CD159B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CD159B">
      <w:rPr>
        <w:sz w:val="22"/>
        <w:szCs w:val="22"/>
      </w:rPr>
      <w:fldChar w:fldCharType="end"/>
    </w:r>
  </w:p>
  <w:p w:rsidR="004E1F46" w:rsidRDefault="004E1F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FF"/>
    <w:rsid w:val="00000DE2"/>
    <w:rsid w:val="00004272"/>
    <w:rsid w:val="00004430"/>
    <w:rsid w:val="000054DD"/>
    <w:rsid w:val="00007A88"/>
    <w:rsid w:val="00011DC7"/>
    <w:rsid w:val="00011DD3"/>
    <w:rsid w:val="00022391"/>
    <w:rsid w:val="00024373"/>
    <w:rsid w:val="000257E3"/>
    <w:rsid w:val="000302EB"/>
    <w:rsid w:val="00030394"/>
    <w:rsid w:val="00036704"/>
    <w:rsid w:val="00037A95"/>
    <w:rsid w:val="00040ECF"/>
    <w:rsid w:val="0004180D"/>
    <w:rsid w:val="00041DE3"/>
    <w:rsid w:val="00041FF4"/>
    <w:rsid w:val="00043E87"/>
    <w:rsid w:val="00043F38"/>
    <w:rsid w:val="00050C45"/>
    <w:rsid w:val="000515F4"/>
    <w:rsid w:val="00052B12"/>
    <w:rsid w:val="00054A14"/>
    <w:rsid w:val="00057A0E"/>
    <w:rsid w:val="00060ACD"/>
    <w:rsid w:val="00060F30"/>
    <w:rsid w:val="00061FDE"/>
    <w:rsid w:val="00062698"/>
    <w:rsid w:val="00063E3F"/>
    <w:rsid w:val="00067435"/>
    <w:rsid w:val="00067490"/>
    <w:rsid w:val="000703F2"/>
    <w:rsid w:val="000709DB"/>
    <w:rsid w:val="000709E8"/>
    <w:rsid w:val="00073BCA"/>
    <w:rsid w:val="00075BB3"/>
    <w:rsid w:val="000764A1"/>
    <w:rsid w:val="000766FB"/>
    <w:rsid w:val="000823B9"/>
    <w:rsid w:val="00082AA6"/>
    <w:rsid w:val="00083976"/>
    <w:rsid w:val="00083B2A"/>
    <w:rsid w:val="0008493D"/>
    <w:rsid w:val="00084D74"/>
    <w:rsid w:val="00084E60"/>
    <w:rsid w:val="00085221"/>
    <w:rsid w:val="000863AF"/>
    <w:rsid w:val="00086DD4"/>
    <w:rsid w:val="00092B87"/>
    <w:rsid w:val="0009341A"/>
    <w:rsid w:val="00096BCD"/>
    <w:rsid w:val="000A1909"/>
    <w:rsid w:val="000A3BA0"/>
    <w:rsid w:val="000A3BFB"/>
    <w:rsid w:val="000A4ED0"/>
    <w:rsid w:val="000B3336"/>
    <w:rsid w:val="000B3B57"/>
    <w:rsid w:val="000B5B45"/>
    <w:rsid w:val="000C2CA6"/>
    <w:rsid w:val="000C481A"/>
    <w:rsid w:val="000C668E"/>
    <w:rsid w:val="000C6DA2"/>
    <w:rsid w:val="000D0C03"/>
    <w:rsid w:val="000D18DB"/>
    <w:rsid w:val="000D6AB5"/>
    <w:rsid w:val="000E0DC7"/>
    <w:rsid w:val="000E1E51"/>
    <w:rsid w:val="000E3D8F"/>
    <w:rsid w:val="000F0423"/>
    <w:rsid w:val="000F05B6"/>
    <w:rsid w:val="000F0D13"/>
    <w:rsid w:val="000F0F41"/>
    <w:rsid w:val="000F239B"/>
    <w:rsid w:val="000F384D"/>
    <w:rsid w:val="000F5B19"/>
    <w:rsid w:val="000F62BD"/>
    <w:rsid w:val="000F6573"/>
    <w:rsid w:val="000F7D49"/>
    <w:rsid w:val="00100288"/>
    <w:rsid w:val="00100952"/>
    <w:rsid w:val="00105AEB"/>
    <w:rsid w:val="0010622D"/>
    <w:rsid w:val="00107A4B"/>
    <w:rsid w:val="00107C06"/>
    <w:rsid w:val="001142F6"/>
    <w:rsid w:val="00115939"/>
    <w:rsid w:val="00115B6A"/>
    <w:rsid w:val="001169FB"/>
    <w:rsid w:val="00123F92"/>
    <w:rsid w:val="001275C6"/>
    <w:rsid w:val="001321DB"/>
    <w:rsid w:val="00133732"/>
    <w:rsid w:val="00135245"/>
    <w:rsid w:val="00140247"/>
    <w:rsid w:val="001409BF"/>
    <w:rsid w:val="0014324C"/>
    <w:rsid w:val="00147D5C"/>
    <w:rsid w:val="00150085"/>
    <w:rsid w:val="001529F3"/>
    <w:rsid w:val="001545E1"/>
    <w:rsid w:val="00156890"/>
    <w:rsid w:val="00156917"/>
    <w:rsid w:val="00157433"/>
    <w:rsid w:val="001606C8"/>
    <w:rsid w:val="00160AF7"/>
    <w:rsid w:val="00163110"/>
    <w:rsid w:val="001632D7"/>
    <w:rsid w:val="00165323"/>
    <w:rsid w:val="001667F1"/>
    <w:rsid w:val="00167444"/>
    <w:rsid w:val="001754C8"/>
    <w:rsid w:val="00175994"/>
    <w:rsid w:val="001776BA"/>
    <w:rsid w:val="0017790D"/>
    <w:rsid w:val="00181F79"/>
    <w:rsid w:val="0018218C"/>
    <w:rsid w:val="0018279F"/>
    <w:rsid w:val="00183FA8"/>
    <w:rsid w:val="00185144"/>
    <w:rsid w:val="00185D94"/>
    <w:rsid w:val="001913F7"/>
    <w:rsid w:val="001944CD"/>
    <w:rsid w:val="001960CF"/>
    <w:rsid w:val="00197331"/>
    <w:rsid w:val="001A088F"/>
    <w:rsid w:val="001A35E2"/>
    <w:rsid w:val="001A46F1"/>
    <w:rsid w:val="001B0430"/>
    <w:rsid w:val="001B0C6D"/>
    <w:rsid w:val="001B1A5B"/>
    <w:rsid w:val="001B23A1"/>
    <w:rsid w:val="001B467B"/>
    <w:rsid w:val="001C1DFA"/>
    <w:rsid w:val="001C235B"/>
    <w:rsid w:val="001C4999"/>
    <w:rsid w:val="001D0760"/>
    <w:rsid w:val="001D2139"/>
    <w:rsid w:val="001D6068"/>
    <w:rsid w:val="001D7744"/>
    <w:rsid w:val="001D796B"/>
    <w:rsid w:val="001E1B2F"/>
    <w:rsid w:val="001E3F3E"/>
    <w:rsid w:val="001E66C2"/>
    <w:rsid w:val="001F0086"/>
    <w:rsid w:val="001F0CC3"/>
    <w:rsid w:val="001F2C87"/>
    <w:rsid w:val="001F51AF"/>
    <w:rsid w:val="001F669B"/>
    <w:rsid w:val="00201DEA"/>
    <w:rsid w:val="00202408"/>
    <w:rsid w:val="002028B6"/>
    <w:rsid w:val="00203EDC"/>
    <w:rsid w:val="00206299"/>
    <w:rsid w:val="0020738B"/>
    <w:rsid w:val="00207FC0"/>
    <w:rsid w:val="00213B56"/>
    <w:rsid w:val="00215301"/>
    <w:rsid w:val="00215B0C"/>
    <w:rsid w:val="00220B2B"/>
    <w:rsid w:val="00221FBB"/>
    <w:rsid w:val="00223710"/>
    <w:rsid w:val="00230B47"/>
    <w:rsid w:val="002320B4"/>
    <w:rsid w:val="00233F46"/>
    <w:rsid w:val="002436CC"/>
    <w:rsid w:val="00245288"/>
    <w:rsid w:val="00246EC2"/>
    <w:rsid w:val="00251F3F"/>
    <w:rsid w:val="0025333B"/>
    <w:rsid w:val="00253378"/>
    <w:rsid w:val="00253FFC"/>
    <w:rsid w:val="0025427A"/>
    <w:rsid w:val="00254DF1"/>
    <w:rsid w:val="00263FC4"/>
    <w:rsid w:val="00266631"/>
    <w:rsid w:val="002746E8"/>
    <w:rsid w:val="0027559E"/>
    <w:rsid w:val="00275E73"/>
    <w:rsid w:val="00276422"/>
    <w:rsid w:val="002800FA"/>
    <w:rsid w:val="00280A83"/>
    <w:rsid w:val="00280EB8"/>
    <w:rsid w:val="002903B6"/>
    <w:rsid w:val="00293B2E"/>
    <w:rsid w:val="00295F2C"/>
    <w:rsid w:val="002965BB"/>
    <w:rsid w:val="002A4B78"/>
    <w:rsid w:val="002A6037"/>
    <w:rsid w:val="002A63F1"/>
    <w:rsid w:val="002A6F04"/>
    <w:rsid w:val="002A746B"/>
    <w:rsid w:val="002A7EBC"/>
    <w:rsid w:val="002B15EF"/>
    <w:rsid w:val="002C185E"/>
    <w:rsid w:val="002C18EE"/>
    <w:rsid w:val="002C1A1E"/>
    <w:rsid w:val="002C21D1"/>
    <w:rsid w:val="002C5480"/>
    <w:rsid w:val="002D6D44"/>
    <w:rsid w:val="002D6DFB"/>
    <w:rsid w:val="002E3EB0"/>
    <w:rsid w:val="002E4941"/>
    <w:rsid w:val="002E6535"/>
    <w:rsid w:val="002E66AE"/>
    <w:rsid w:val="002E6894"/>
    <w:rsid w:val="002E6C5D"/>
    <w:rsid w:val="002E70F8"/>
    <w:rsid w:val="002E725C"/>
    <w:rsid w:val="002F0430"/>
    <w:rsid w:val="002F0D55"/>
    <w:rsid w:val="002F57D6"/>
    <w:rsid w:val="002F58FF"/>
    <w:rsid w:val="002F6EBB"/>
    <w:rsid w:val="002F768A"/>
    <w:rsid w:val="003002E4"/>
    <w:rsid w:val="003013A5"/>
    <w:rsid w:val="00303700"/>
    <w:rsid w:val="003042D3"/>
    <w:rsid w:val="0030439D"/>
    <w:rsid w:val="00304A6A"/>
    <w:rsid w:val="00304AB2"/>
    <w:rsid w:val="00306B1B"/>
    <w:rsid w:val="0030704C"/>
    <w:rsid w:val="00310B23"/>
    <w:rsid w:val="00310ED7"/>
    <w:rsid w:val="00315975"/>
    <w:rsid w:val="00320AE6"/>
    <w:rsid w:val="00322501"/>
    <w:rsid w:val="00327CB9"/>
    <w:rsid w:val="00330524"/>
    <w:rsid w:val="00334A50"/>
    <w:rsid w:val="00334E19"/>
    <w:rsid w:val="00334FE3"/>
    <w:rsid w:val="003406A7"/>
    <w:rsid w:val="003408AE"/>
    <w:rsid w:val="003411CD"/>
    <w:rsid w:val="0034310D"/>
    <w:rsid w:val="00344DB0"/>
    <w:rsid w:val="00344DEB"/>
    <w:rsid w:val="00345A8A"/>
    <w:rsid w:val="00351FF3"/>
    <w:rsid w:val="00355CB2"/>
    <w:rsid w:val="00356BB8"/>
    <w:rsid w:val="0035721B"/>
    <w:rsid w:val="00360CCE"/>
    <w:rsid w:val="00361A4E"/>
    <w:rsid w:val="00362F16"/>
    <w:rsid w:val="0036334C"/>
    <w:rsid w:val="0036729D"/>
    <w:rsid w:val="0037113C"/>
    <w:rsid w:val="00371DEE"/>
    <w:rsid w:val="00372425"/>
    <w:rsid w:val="00372963"/>
    <w:rsid w:val="00373CEB"/>
    <w:rsid w:val="00374687"/>
    <w:rsid w:val="00376C31"/>
    <w:rsid w:val="00381DBA"/>
    <w:rsid w:val="00382F42"/>
    <w:rsid w:val="003839DB"/>
    <w:rsid w:val="00383C2A"/>
    <w:rsid w:val="00383F5E"/>
    <w:rsid w:val="00384431"/>
    <w:rsid w:val="003871DB"/>
    <w:rsid w:val="00387ECD"/>
    <w:rsid w:val="00393D38"/>
    <w:rsid w:val="00393D63"/>
    <w:rsid w:val="00394BF6"/>
    <w:rsid w:val="00394CF3"/>
    <w:rsid w:val="003B0256"/>
    <w:rsid w:val="003B0449"/>
    <w:rsid w:val="003B1EC2"/>
    <w:rsid w:val="003B2C9F"/>
    <w:rsid w:val="003B2E2D"/>
    <w:rsid w:val="003B5178"/>
    <w:rsid w:val="003B58C4"/>
    <w:rsid w:val="003B5A78"/>
    <w:rsid w:val="003B7DE0"/>
    <w:rsid w:val="003C00A4"/>
    <w:rsid w:val="003C277C"/>
    <w:rsid w:val="003C27E9"/>
    <w:rsid w:val="003C40C3"/>
    <w:rsid w:val="003C5ECE"/>
    <w:rsid w:val="003C7774"/>
    <w:rsid w:val="003C7F3D"/>
    <w:rsid w:val="003D1E58"/>
    <w:rsid w:val="003D2431"/>
    <w:rsid w:val="003D3644"/>
    <w:rsid w:val="003D402D"/>
    <w:rsid w:val="003E0D7E"/>
    <w:rsid w:val="003E0F78"/>
    <w:rsid w:val="003E18B1"/>
    <w:rsid w:val="003E2466"/>
    <w:rsid w:val="003F0195"/>
    <w:rsid w:val="003F1F1F"/>
    <w:rsid w:val="003F392E"/>
    <w:rsid w:val="003F4583"/>
    <w:rsid w:val="003F4DBA"/>
    <w:rsid w:val="003F62AB"/>
    <w:rsid w:val="00403633"/>
    <w:rsid w:val="00403B92"/>
    <w:rsid w:val="00404B33"/>
    <w:rsid w:val="00407561"/>
    <w:rsid w:val="0041189C"/>
    <w:rsid w:val="0041279D"/>
    <w:rsid w:val="004139E6"/>
    <w:rsid w:val="004167CC"/>
    <w:rsid w:val="00420773"/>
    <w:rsid w:val="004207E0"/>
    <w:rsid w:val="004238ED"/>
    <w:rsid w:val="00423BC8"/>
    <w:rsid w:val="00424B33"/>
    <w:rsid w:val="00424DE5"/>
    <w:rsid w:val="004258C1"/>
    <w:rsid w:val="00430942"/>
    <w:rsid w:val="0043094E"/>
    <w:rsid w:val="00436FE8"/>
    <w:rsid w:val="00437374"/>
    <w:rsid w:val="0044122A"/>
    <w:rsid w:val="00441A11"/>
    <w:rsid w:val="00441D32"/>
    <w:rsid w:val="004426F2"/>
    <w:rsid w:val="004436B8"/>
    <w:rsid w:val="004440C5"/>
    <w:rsid w:val="004443C4"/>
    <w:rsid w:val="00450CE9"/>
    <w:rsid w:val="004513E0"/>
    <w:rsid w:val="00451B16"/>
    <w:rsid w:val="00452C04"/>
    <w:rsid w:val="004569CB"/>
    <w:rsid w:val="00462B70"/>
    <w:rsid w:val="00463464"/>
    <w:rsid w:val="00463EC8"/>
    <w:rsid w:val="00466C45"/>
    <w:rsid w:val="00467115"/>
    <w:rsid w:val="00467595"/>
    <w:rsid w:val="00467D8E"/>
    <w:rsid w:val="00470223"/>
    <w:rsid w:val="00471B93"/>
    <w:rsid w:val="00473151"/>
    <w:rsid w:val="00475238"/>
    <w:rsid w:val="00475718"/>
    <w:rsid w:val="00476A2A"/>
    <w:rsid w:val="00481289"/>
    <w:rsid w:val="00482343"/>
    <w:rsid w:val="00483721"/>
    <w:rsid w:val="0048762F"/>
    <w:rsid w:val="00487BC2"/>
    <w:rsid w:val="00490AC0"/>
    <w:rsid w:val="00492F5D"/>
    <w:rsid w:val="00495787"/>
    <w:rsid w:val="00495D28"/>
    <w:rsid w:val="004A1602"/>
    <w:rsid w:val="004A3793"/>
    <w:rsid w:val="004A4DCF"/>
    <w:rsid w:val="004A6B7C"/>
    <w:rsid w:val="004B0FD6"/>
    <w:rsid w:val="004B4DA9"/>
    <w:rsid w:val="004B5185"/>
    <w:rsid w:val="004B55F6"/>
    <w:rsid w:val="004B5E74"/>
    <w:rsid w:val="004B6296"/>
    <w:rsid w:val="004B69CF"/>
    <w:rsid w:val="004B6EE7"/>
    <w:rsid w:val="004B7B24"/>
    <w:rsid w:val="004C05E2"/>
    <w:rsid w:val="004C06C4"/>
    <w:rsid w:val="004C2F22"/>
    <w:rsid w:val="004C3D35"/>
    <w:rsid w:val="004C5572"/>
    <w:rsid w:val="004C7176"/>
    <w:rsid w:val="004D0CFE"/>
    <w:rsid w:val="004D3FF5"/>
    <w:rsid w:val="004D58A6"/>
    <w:rsid w:val="004E0937"/>
    <w:rsid w:val="004E0F7B"/>
    <w:rsid w:val="004E1F46"/>
    <w:rsid w:val="004E3684"/>
    <w:rsid w:val="004E6D97"/>
    <w:rsid w:val="004E7B3F"/>
    <w:rsid w:val="004E7F21"/>
    <w:rsid w:val="004F0377"/>
    <w:rsid w:val="004F0603"/>
    <w:rsid w:val="004F39DC"/>
    <w:rsid w:val="004F3FCC"/>
    <w:rsid w:val="004F539F"/>
    <w:rsid w:val="004F78FC"/>
    <w:rsid w:val="00500260"/>
    <w:rsid w:val="00503E33"/>
    <w:rsid w:val="005050F7"/>
    <w:rsid w:val="00506831"/>
    <w:rsid w:val="00510246"/>
    <w:rsid w:val="005111F7"/>
    <w:rsid w:val="005120A6"/>
    <w:rsid w:val="00512271"/>
    <w:rsid w:val="00515FD0"/>
    <w:rsid w:val="00516F01"/>
    <w:rsid w:val="005207B3"/>
    <w:rsid w:val="00520920"/>
    <w:rsid w:val="00524589"/>
    <w:rsid w:val="00524C09"/>
    <w:rsid w:val="00525EF5"/>
    <w:rsid w:val="00526067"/>
    <w:rsid w:val="0052615D"/>
    <w:rsid w:val="005350BD"/>
    <w:rsid w:val="0053517F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F0E"/>
    <w:rsid w:val="00546067"/>
    <w:rsid w:val="005477FF"/>
    <w:rsid w:val="00547927"/>
    <w:rsid w:val="00550615"/>
    <w:rsid w:val="00550A3C"/>
    <w:rsid w:val="00556336"/>
    <w:rsid w:val="005565BD"/>
    <w:rsid w:val="00561707"/>
    <w:rsid w:val="0056227C"/>
    <w:rsid w:val="00563574"/>
    <w:rsid w:val="00563880"/>
    <w:rsid w:val="0056546E"/>
    <w:rsid w:val="005654F3"/>
    <w:rsid w:val="005678F8"/>
    <w:rsid w:val="005728E5"/>
    <w:rsid w:val="00576334"/>
    <w:rsid w:val="00576373"/>
    <w:rsid w:val="005807B4"/>
    <w:rsid w:val="00581193"/>
    <w:rsid w:val="005819DF"/>
    <w:rsid w:val="00581B38"/>
    <w:rsid w:val="00583299"/>
    <w:rsid w:val="00585DAC"/>
    <w:rsid w:val="00585F5D"/>
    <w:rsid w:val="00594DA9"/>
    <w:rsid w:val="00596C8B"/>
    <w:rsid w:val="0059765C"/>
    <w:rsid w:val="00597670"/>
    <w:rsid w:val="005A0722"/>
    <w:rsid w:val="005A3A6F"/>
    <w:rsid w:val="005A3C5E"/>
    <w:rsid w:val="005A40E0"/>
    <w:rsid w:val="005B02E9"/>
    <w:rsid w:val="005B11A5"/>
    <w:rsid w:val="005B2857"/>
    <w:rsid w:val="005B6E43"/>
    <w:rsid w:val="005B7992"/>
    <w:rsid w:val="005C1800"/>
    <w:rsid w:val="005C2EDB"/>
    <w:rsid w:val="005C2F53"/>
    <w:rsid w:val="005C4743"/>
    <w:rsid w:val="005C5D25"/>
    <w:rsid w:val="005C7115"/>
    <w:rsid w:val="005D387F"/>
    <w:rsid w:val="005D4150"/>
    <w:rsid w:val="005D44B7"/>
    <w:rsid w:val="005D4CF4"/>
    <w:rsid w:val="005D5828"/>
    <w:rsid w:val="005D7303"/>
    <w:rsid w:val="005E28E7"/>
    <w:rsid w:val="005E2DFF"/>
    <w:rsid w:val="005E34BF"/>
    <w:rsid w:val="005E4836"/>
    <w:rsid w:val="005E4D43"/>
    <w:rsid w:val="005E6CF8"/>
    <w:rsid w:val="005F3CB1"/>
    <w:rsid w:val="005F4E46"/>
    <w:rsid w:val="005F5454"/>
    <w:rsid w:val="005F69CF"/>
    <w:rsid w:val="005F6C66"/>
    <w:rsid w:val="005F7502"/>
    <w:rsid w:val="0060380D"/>
    <w:rsid w:val="00605664"/>
    <w:rsid w:val="00606DF3"/>
    <w:rsid w:val="006074E7"/>
    <w:rsid w:val="006126AB"/>
    <w:rsid w:val="006128C0"/>
    <w:rsid w:val="00613AE4"/>
    <w:rsid w:val="00613FC8"/>
    <w:rsid w:val="0061558E"/>
    <w:rsid w:val="006167AF"/>
    <w:rsid w:val="00620802"/>
    <w:rsid w:val="006218D8"/>
    <w:rsid w:val="006235DD"/>
    <w:rsid w:val="00623731"/>
    <w:rsid w:val="00627694"/>
    <w:rsid w:val="00627C3E"/>
    <w:rsid w:val="006305F4"/>
    <w:rsid w:val="00630DD0"/>
    <w:rsid w:val="00631AC4"/>
    <w:rsid w:val="00631EA5"/>
    <w:rsid w:val="0063249A"/>
    <w:rsid w:val="0063268C"/>
    <w:rsid w:val="00634437"/>
    <w:rsid w:val="00635AA4"/>
    <w:rsid w:val="00646268"/>
    <w:rsid w:val="006521BB"/>
    <w:rsid w:val="00653C0B"/>
    <w:rsid w:val="006579D3"/>
    <w:rsid w:val="00657FB9"/>
    <w:rsid w:val="006608CD"/>
    <w:rsid w:val="00665A5D"/>
    <w:rsid w:val="00666DB9"/>
    <w:rsid w:val="00667342"/>
    <w:rsid w:val="00671C16"/>
    <w:rsid w:val="006733C3"/>
    <w:rsid w:val="00674BD0"/>
    <w:rsid w:val="00675A45"/>
    <w:rsid w:val="00676E3B"/>
    <w:rsid w:val="00677A72"/>
    <w:rsid w:val="00677F39"/>
    <w:rsid w:val="006814E3"/>
    <w:rsid w:val="006867D1"/>
    <w:rsid w:val="00687CC1"/>
    <w:rsid w:val="00687CCA"/>
    <w:rsid w:val="00687ED1"/>
    <w:rsid w:val="00691469"/>
    <w:rsid w:val="00694654"/>
    <w:rsid w:val="006A24B5"/>
    <w:rsid w:val="006A2FB5"/>
    <w:rsid w:val="006A2FFD"/>
    <w:rsid w:val="006A3961"/>
    <w:rsid w:val="006A5611"/>
    <w:rsid w:val="006A7C62"/>
    <w:rsid w:val="006B38C8"/>
    <w:rsid w:val="006B48CE"/>
    <w:rsid w:val="006B6CCF"/>
    <w:rsid w:val="006B7774"/>
    <w:rsid w:val="006C0277"/>
    <w:rsid w:val="006C0417"/>
    <w:rsid w:val="006C1C2C"/>
    <w:rsid w:val="006C3857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1BC6"/>
    <w:rsid w:val="006E2F0D"/>
    <w:rsid w:val="006E3B83"/>
    <w:rsid w:val="006E5809"/>
    <w:rsid w:val="006F3C7E"/>
    <w:rsid w:val="006F4A1E"/>
    <w:rsid w:val="006F58A7"/>
    <w:rsid w:val="00700620"/>
    <w:rsid w:val="00700D18"/>
    <w:rsid w:val="00701FF9"/>
    <w:rsid w:val="00703DD2"/>
    <w:rsid w:val="0070401C"/>
    <w:rsid w:val="0070577F"/>
    <w:rsid w:val="00707C17"/>
    <w:rsid w:val="007113A7"/>
    <w:rsid w:val="00712739"/>
    <w:rsid w:val="00714042"/>
    <w:rsid w:val="00714F8A"/>
    <w:rsid w:val="0071611E"/>
    <w:rsid w:val="00724560"/>
    <w:rsid w:val="007257DE"/>
    <w:rsid w:val="00725874"/>
    <w:rsid w:val="00725CA8"/>
    <w:rsid w:val="00725D07"/>
    <w:rsid w:val="00727833"/>
    <w:rsid w:val="00730501"/>
    <w:rsid w:val="00731C30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3039"/>
    <w:rsid w:val="00755C21"/>
    <w:rsid w:val="0076124D"/>
    <w:rsid w:val="007620E5"/>
    <w:rsid w:val="00762562"/>
    <w:rsid w:val="00765819"/>
    <w:rsid w:val="007668DA"/>
    <w:rsid w:val="007672D2"/>
    <w:rsid w:val="0077365A"/>
    <w:rsid w:val="007752E7"/>
    <w:rsid w:val="00776F63"/>
    <w:rsid w:val="0077724D"/>
    <w:rsid w:val="00782455"/>
    <w:rsid w:val="007862C6"/>
    <w:rsid w:val="007873C8"/>
    <w:rsid w:val="007877DB"/>
    <w:rsid w:val="007909F1"/>
    <w:rsid w:val="00792ACF"/>
    <w:rsid w:val="00792F1E"/>
    <w:rsid w:val="00795320"/>
    <w:rsid w:val="0079682B"/>
    <w:rsid w:val="007A06B7"/>
    <w:rsid w:val="007A1628"/>
    <w:rsid w:val="007A1884"/>
    <w:rsid w:val="007A3F8F"/>
    <w:rsid w:val="007A4B5E"/>
    <w:rsid w:val="007A7E7F"/>
    <w:rsid w:val="007B6833"/>
    <w:rsid w:val="007C78D2"/>
    <w:rsid w:val="007D03CF"/>
    <w:rsid w:val="007D1049"/>
    <w:rsid w:val="007D144C"/>
    <w:rsid w:val="007D1FB4"/>
    <w:rsid w:val="007D39D3"/>
    <w:rsid w:val="007D42C7"/>
    <w:rsid w:val="007D4928"/>
    <w:rsid w:val="007D4E2F"/>
    <w:rsid w:val="007D5E80"/>
    <w:rsid w:val="007D6653"/>
    <w:rsid w:val="007D7A7F"/>
    <w:rsid w:val="007E1DF9"/>
    <w:rsid w:val="007E2D6F"/>
    <w:rsid w:val="007E2DF6"/>
    <w:rsid w:val="007E3AF1"/>
    <w:rsid w:val="007E401F"/>
    <w:rsid w:val="007E4EC4"/>
    <w:rsid w:val="007E4F91"/>
    <w:rsid w:val="007E6936"/>
    <w:rsid w:val="007E6C80"/>
    <w:rsid w:val="007E77C1"/>
    <w:rsid w:val="00800BE2"/>
    <w:rsid w:val="00801502"/>
    <w:rsid w:val="00804235"/>
    <w:rsid w:val="00804580"/>
    <w:rsid w:val="00812E90"/>
    <w:rsid w:val="00813C85"/>
    <w:rsid w:val="008142D3"/>
    <w:rsid w:val="008169A6"/>
    <w:rsid w:val="00816E1E"/>
    <w:rsid w:val="00817356"/>
    <w:rsid w:val="00822F1D"/>
    <w:rsid w:val="00823795"/>
    <w:rsid w:val="00824724"/>
    <w:rsid w:val="00824E46"/>
    <w:rsid w:val="0082620B"/>
    <w:rsid w:val="008345D7"/>
    <w:rsid w:val="00834C7B"/>
    <w:rsid w:val="008362F0"/>
    <w:rsid w:val="0083657E"/>
    <w:rsid w:val="00840608"/>
    <w:rsid w:val="008427AB"/>
    <w:rsid w:val="00843A7B"/>
    <w:rsid w:val="00844E43"/>
    <w:rsid w:val="008467EE"/>
    <w:rsid w:val="00846A5A"/>
    <w:rsid w:val="00846D28"/>
    <w:rsid w:val="00847F3B"/>
    <w:rsid w:val="008506D5"/>
    <w:rsid w:val="00854A0E"/>
    <w:rsid w:val="008621DF"/>
    <w:rsid w:val="008628BF"/>
    <w:rsid w:val="00863B80"/>
    <w:rsid w:val="00864C40"/>
    <w:rsid w:val="0086572E"/>
    <w:rsid w:val="00866208"/>
    <w:rsid w:val="00867614"/>
    <w:rsid w:val="00871052"/>
    <w:rsid w:val="008831A9"/>
    <w:rsid w:val="00883F90"/>
    <w:rsid w:val="0089232C"/>
    <w:rsid w:val="00893D3B"/>
    <w:rsid w:val="00894412"/>
    <w:rsid w:val="0089485D"/>
    <w:rsid w:val="00894ED2"/>
    <w:rsid w:val="00895068"/>
    <w:rsid w:val="008978FD"/>
    <w:rsid w:val="008A0396"/>
    <w:rsid w:val="008A4914"/>
    <w:rsid w:val="008A5B92"/>
    <w:rsid w:val="008A6AE2"/>
    <w:rsid w:val="008B2D76"/>
    <w:rsid w:val="008B5593"/>
    <w:rsid w:val="008B58DA"/>
    <w:rsid w:val="008B5AE7"/>
    <w:rsid w:val="008B6261"/>
    <w:rsid w:val="008B63BC"/>
    <w:rsid w:val="008B7B48"/>
    <w:rsid w:val="008C0625"/>
    <w:rsid w:val="008C067E"/>
    <w:rsid w:val="008C135C"/>
    <w:rsid w:val="008C4E68"/>
    <w:rsid w:val="008D159F"/>
    <w:rsid w:val="008D1C76"/>
    <w:rsid w:val="008D2649"/>
    <w:rsid w:val="008D48DD"/>
    <w:rsid w:val="008D7EC9"/>
    <w:rsid w:val="008D7F4C"/>
    <w:rsid w:val="008E0359"/>
    <w:rsid w:val="008E0DF5"/>
    <w:rsid w:val="008E395A"/>
    <w:rsid w:val="008E7D4B"/>
    <w:rsid w:val="008E7D66"/>
    <w:rsid w:val="008F0A79"/>
    <w:rsid w:val="008F159A"/>
    <w:rsid w:val="008F1B28"/>
    <w:rsid w:val="008F33AA"/>
    <w:rsid w:val="008F3A1F"/>
    <w:rsid w:val="00900111"/>
    <w:rsid w:val="00900601"/>
    <w:rsid w:val="00900B64"/>
    <w:rsid w:val="0090571D"/>
    <w:rsid w:val="009073A5"/>
    <w:rsid w:val="00907B2B"/>
    <w:rsid w:val="0091069D"/>
    <w:rsid w:val="00917141"/>
    <w:rsid w:val="00920099"/>
    <w:rsid w:val="00922789"/>
    <w:rsid w:val="009233B0"/>
    <w:rsid w:val="00924394"/>
    <w:rsid w:val="00925207"/>
    <w:rsid w:val="00925740"/>
    <w:rsid w:val="00925971"/>
    <w:rsid w:val="0092699B"/>
    <w:rsid w:val="00930228"/>
    <w:rsid w:val="009318AD"/>
    <w:rsid w:val="00932E4C"/>
    <w:rsid w:val="00933673"/>
    <w:rsid w:val="00937A9E"/>
    <w:rsid w:val="0094061C"/>
    <w:rsid w:val="00940E85"/>
    <w:rsid w:val="00940E8C"/>
    <w:rsid w:val="009446F0"/>
    <w:rsid w:val="00945CE3"/>
    <w:rsid w:val="00946EE9"/>
    <w:rsid w:val="009475C2"/>
    <w:rsid w:val="009515AE"/>
    <w:rsid w:val="00951741"/>
    <w:rsid w:val="00952466"/>
    <w:rsid w:val="009529BD"/>
    <w:rsid w:val="00952E8D"/>
    <w:rsid w:val="00953038"/>
    <w:rsid w:val="00953ABF"/>
    <w:rsid w:val="009548A8"/>
    <w:rsid w:val="00955546"/>
    <w:rsid w:val="0096135A"/>
    <w:rsid w:val="0096202C"/>
    <w:rsid w:val="00963FE8"/>
    <w:rsid w:val="009642EE"/>
    <w:rsid w:val="00964E13"/>
    <w:rsid w:val="00966129"/>
    <w:rsid w:val="0096697E"/>
    <w:rsid w:val="00970ACA"/>
    <w:rsid w:val="00971B0D"/>
    <w:rsid w:val="009751C8"/>
    <w:rsid w:val="00975D10"/>
    <w:rsid w:val="00981479"/>
    <w:rsid w:val="0098295A"/>
    <w:rsid w:val="00982AF5"/>
    <w:rsid w:val="00983481"/>
    <w:rsid w:val="00985B1E"/>
    <w:rsid w:val="00986CF5"/>
    <w:rsid w:val="009922F6"/>
    <w:rsid w:val="009930D8"/>
    <w:rsid w:val="009936B0"/>
    <w:rsid w:val="00993B5C"/>
    <w:rsid w:val="00994BB3"/>
    <w:rsid w:val="00994CBA"/>
    <w:rsid w:val="009A2066"/>
    <w:rsid w:val="009A5013"/>
    <w:rsid w:val="009B0DA3"/>
    <w:rsid w:val="009B19D8"/>
    <w:rsid w:val="009B2552"/>
    <w:rsid w:val="009B36BE"/>
    <w:rsid w:val="009B53D3"/>
    <w:rsid w:val="009B6963"/>
    <w:rsid w:val="009C3DF1"/>
    <w:rsid w:val="009C5976"/>
    <w:rsid w:val="009D3288"/>
    <w:rsid w:val="009D583F"/>
    <w:rsid w:val="009D6E71"/>
    <w:rsid w:val="009D7AE9"/>
    <w:rsid w:val="009E0CBA"/>
    <w:rsid w:val="009E3C8F"/>
    <w:rsid w:val="009E3F83"/>
    <w:rsid w:val="009E5987"/>
    <w:rsid w:val="009E64AA"/>
    <w:rsid w:val="009E683C"/>
    <w:rsid w:val="009E6ACA"/>
    <w:rsid w:val="009F2422"/>
    <w:rsid w:val="009F2544"/>
    <w:rsid w:val="009F2CD6"/>
    <w:rsid w:val="009F3223"/>
    <w:rsid w:val="009F3FF5"/>
    <w:rsid w:val="009F482D"/>
    <w:rsid w:val="009F6710"/>
    <w:rsid w:val="009F6AB7"/>
    <w:rsid w:val="00A02554"/>
    <w:rsid w:val="00A03225"/>
    <w:rsid w:val="00A0377B"/>
    <w:rsid w:val="00A03BA7"/>
    <w:rsid w:val="00A05987"/>
    <w:rsid w:val="00A11C9E"/>
    <w:rsid w:val="00A12777"/>
    <w:rsid w:val="00A150A7"/>
    <w:rsid w:val="00A16473"/>
    <w:rsid w:val="00A17905"/>
    <w:rsid w:val="00A20DCD"/>
    <w:rsid w:val="00A236B1"/>
    <w:rsid w:val="00A24673"/>
    <w:rsid w:val="00A24A75"/>
    <w:rsid w:val="00A25937"/>
    <w:rsid w:val="00A2642D"/>
    <w:rsid w:val="00A323F3"/>
    <w:rsid w:val="00A35481"/>
    <w:rsid w:val="00A418C9"/>
    <w:rsid w:val="00A448C8"/>
    <w:rsid w:val="00A4536A"/>
    <w:rsid w:val="00A46B37"/>
    <w:rsid w:val="00A533E2"/>
    <w:rsid w:val="00A538F4"/>
    <w:rsid w:val="00A552DE"/>
    <w:rsid w:val="00A56341"/>
    <w:rsid w:val="00A6044B"/>
    <w:rsid w:val="00A64338"/>
    <w:rsid w:val="00A65E36"/>
    <w:rsid w:val="00A818EC"/>
    <w:rsid w:val="00A85538"/>
    <w:rsid w:val="00A9014F"/>
    <w:rsid w:val="00A91302"/>
    <w:rsid w:val="00A92832"/>
    <w:rsid w:val="00A9410E"/>
    <w:rsid w:val="00A942F5"/>
    <w:rsid w:val="00A95973"/>
    <w:rsid w:val="00A96200"/>
    <w:rsid w:val="00A978B4"/>
    <w:rsid w:val="00A97FED"/>
    <w:rsid w:val="00AA16F7"/>
    <w:rsid w:val="00AA2ECA"/>
    <w:rsid w:val="00AA6576"/>
    <w:rsid w:val="00AB0A47"/>
    <w:rsid w:val="00AB1C0F"/>
    <w:rsid w:val="00AB2824"/>
    <w:rsid w:val="00AB3C43"/>
    <w:rsid w:val="00AB4760"/>
    <w:rsid w:val="00AB561A"/>
    <w:rsid w:val="00AB5C38"/>
    <w:rsid w:val="00AB7577"/>
    <w:rsid w:val="00AC08E3"/>
    <w:rsid w:val="00AC1F25"/>
    <w:rsid w:val="00AC2929"/>
    <w:rsid w:val="00AC3143"/>
    <w:rsid w:val="00AC59C9"/>
    <w:rsid w:val="00AC5A89"/>
    <w:rsid w:val="00AC771A"/>
    <w:rsid w:val="00AC7873"/>
    <w:rsid w:val="00AD25B7"/>
    <w:rsid w:val="00AD2F58"/>
    <w:rsid w:val="00AD301C"/>
    <w:rsid w:val="00AD6DEF"/>
    <w:rsid w:val="00AD6FE6"/>
    <w:rsid w:val="00AD7190"/>
    <w:rsid w:val="00AE2527"/>
    <w:rsid w:val="00AE3D27"/>
    <w:rsid w:val="00AF6F82"/>
    <w:rsid w:val="00AF7E22"/>
    <w:rsid w:val="00B011B6"/>
    <w:rsid w:val="00B016E9"/>
    <w:rsid w:val="00B01C5A"/>
    <w:rsid w:val="00B03F50"/>
    <w:rsid w:val="00B04ADC"/>
    <w:rsid w:val="00B05D12"/>
    <w:rsid w:val="00B11BF3"/>
    <w:rsid w:val="00B127DB"/>
    <w:rsid w:val="00B15C9F"/>
    <w:rsid w:val="00B16D7E"/>
    <w:rsid w:val="00B17A52"/>
    <w:rsid w:val="00B215F2"/>
    <w:rsid w:val="00B21603"/>
    <w:rsid w:val="00B22546"/>
    <w:rsid w:val="00B22F68"/>
    <w:rsid w:val="00B23E25"/>
    <w:rsid w:val="00B24040"/>
    <w:rsid w:val="00B246B8"/>
    <w:rsid w:val="00B25525"/>
    <w:rsid w:val="00B26ECC"/>
    <w:rsid w:val="00B35411"/>
    <w:rsid w:val="00B37961"/>
    <w:rsid w:val="00B40CC0"/>
    <w:rsid w:val="00B42563"/>
    <w:rsid w:val="00B42BE9"/>
    <w:rsid w:val="00B4328D"/>
    <w:rsid w:val="00B442A7"/>
    <w:rsid w:val="00B52D73"/>
    <w:rsid w:val="00B53B4C"/>
    <w:rsid w:val="00B53DB0"/>
    <w:rsid w:val="00B5604B"/>
    <w:rsid w:val="00B5640A"/>
    <w:rsid w:val="00B600D5"/>
    <w:rsid w:val="00B61508"/>
    <w:rsid w:val="00B61735"/>
    <w:rsid w:val="00B627EC"/>
    <w:rsid w:val="00B63FE0"/>
    <w:rsid w:val="00B65634"/>
    <w:rsid w:val="00B67001"/>
    <w:rsid w:val="00B67A85"/>
    <w:rsid w:val="00B74DDB"/>
    <w:rsid w:val="00B77796"/>
    <w:rsid w:val="00B80013"/>
    <w:rsid w:val="00B80B95"/>
    <w:rsid w:val="00B81B83"/>
    <w:rsid w:val="00B82ADB"/>
    <w:rsid w:val="00B84204"/>
    <w:rsid w:val="00B8421F"/>
    <w:rsid w:val="00B85247"/>
    <w:rsid w:val="00B85F01"/>
    <w:rsid w:val="00B866BD"/>
    <w:rsid w:val="00B86AE1"/>
    <w:rsid w:val="00B87545"/>
    <w:rsid w:val="00BA0309"/>
    <w:rsid w:val="00BA0A49"/>
    <w:rsid w:val="00BA2546"/>
    <w:rsid w:val="00BA2A11"/>
    <w:rsid w:val="00BA55BA"/>
    <w:rsid w:val="00BA72A4"/>
    <w:rsid w:val="00BA782D"/>
    <w:rsid w:val="00BB2B30"/>
    <w:rsid w:val="00BB53EB"/>
    <w:rsid w:val="00BB5C57"/>
    <w:rsid w:val="00BB6592"/>
    <w:rsid w:val="00BB6618"/>
    <w:rsid w:val="00BC1C06"/>
    <w:rsid w:val="00BC2EA1"/>
    <w:rsid w:val="00BC318C"/>
    <w:rsid w:val="00BC6223"/>
    <w:rsid w:val="00BC7DF2"/>
    <w:rsid w:val="00BD07BF"/>
    <w:rsid w:val="00BD097F"/>
    <w:rsid w:val="00BD395D"/>
    <w:rsid w:val="00BD4B72"/>
    <w:rsid w:val="00BD5DF3"/>
    <w:rsid w:val="00BD680F"/>
    <w:rsid w:val="00BD7224"/>
    <w:rsid w:val="00BE120B"/>
    <w:rsid w:val="00BE1C1D"/>
    <w:rsid w:val="00BE274F"/>
    <w:rsid w:val="00BE7011"/>
    <w:rsid w:val="00BE7051"/>
    <w:rsid w:val="00BF498C"/>
    <w:rsid w:val="00BF59CB"/>
    <w:rsid w:val="00BF6653"/>
    <w:rsid w:val="00C029CD"/>
    <w:rsid w:val="00C10F39"/>
    <w:rsid w:val="00C1223D"/>
    <w:rsid w:val="00C12AC6"/>
    <w:rsid w:val="00C16BFE"/>
    <w:rsid w:val="00C17BB8"/>
    <w:rsid w:val="00C17ECD"/>
    <w:rsid w:val="00C2004A"/>
    <w:rsid w:val="00C21A03"/>
    <w:rsid w:val="00C24428"/>
    <w:rsid w:val="00C2665D"/>
    <w:rsid w:val="00C266EC"/>
    <w:rsid w:val="00C268C2"/>
    <w:rsid w:val="00C323C4"/>
    <w:rsid w:val="00C34C0D"/>
    <w:rsid w:val="00C350DF"/>
    <w:rsid w:val="00C35FC2"/>
    <w:rsid w:val="00C37E2A"/>
    <w:rsid w:val="00C400B4"/>
    <w:rsid w:val="00C40673"/>
    <w:rsid w:val="00C42650"/>
    <w:rsid w:val="00C42BC7"/>
    <w:rsid w:val="00C50667"/>
    <w:rsid w:val="00C50872"/>
    <w:rsid w:val="00C5128F"/>
    <w:rsid w:val="00C513C0"/>
    <w:rsid w:val="00C5351A"/>
    <w:rsid w:val="00C608DC"/>
    <w:rsid w:val="00C612AD"/>
    <w:rsid w:val="00C620BA"/>
    <w:rsid w:val="00C65E85"/>
    <w:rsid w:val="00C73FE5"/>
    <w:rsid w:val="00C74713"/>
    <w:rsid w:val="00C753CE"/>
    <w:rsid w:val="00C7543F"/>
    <w:rsid w:val="00C76069"/>
    <w:rsid w:val="00C77738"/>
    <w:rsid w:val="00C80B0D"/>
    <w:rsid w:val="00C81767"/>
    <w:rsid w:val="00C82149"/>
    <w:rsid w:val="00C828A4"/>
    <w:rsid w:val="00C867C0"/>
    <w:rsid w:val="00C86804"/>
    <w:rsid w:val="00C90684"/>
    <w:rsid w:val="00C90DEB"/>
    <w:rsid w:val="00C93074"/>
    <w:rsid w:val="00C938C1"/>
    <w:rsid w:val="00C94906"/>
    <w:rsid w:val="00C94AC5"/>
    <w:rsid w:val="00CA195A"/>
    <w:rsid w:val="00CA6D61"/>
    <w:rsid w:val="00CA6EB5"/>
    <w:rsid w:val="00CA7E80"/>
    <w:rsid w:val="00CB1FE6"/>
    <w:rsid w:val="00CB60F4"/>
    <w:rsid w:val="00CB691D"/>
    <w:rsid w:val="00CC1480"/>
    <w:rsid w:val="00CC383F"/>
    <w:rsid w:val="00CC56ED"/>
    <w:rsid w:val="00CC78DA"/>
    <w:rsid w:val="00CD072F"/>
    <w:rsid w:val="00CD0E08"/>
    <w:rsid w:val="00CD159B"/>
    <w:rsid w:val="00CD1A0B"/>
    <w:rsid w:val="00CD2AE8"/>
    <w:rsid w:val="00CD4338"/>
    <w:rsid w:val="00CD5D9E"/>
    <w:rsid w:val="00CD76E3"/>
    <w:rsid w:val="00CE03E6"/>
    <w:rsid w:val="00CE0C20"/>
    <w:rsid w:val="00CE3054"/>
    <w:rsid w:val="00CE4609"/>
    <w:rsid w:val="00CE579B"/>
    <w:rsid w:val="00CE6764"/>
    <w:rsid w:val="00CE74AD"/>
    <w:rsid w:val="00CF0B02"/>
    <w:rsid w:val="00CF2E0E"/>
    <w:rsid w:val="00CF3034"/>
    <w:rsid w:val="00CF3FB7"/>
    <w:rsid w:val="00CF4301"/>
    <w:rsid w:val="00D03529"/>
    <w:rsid w:val="00D03A3F"/>
    <w:rsid w:val="00D041A4"/>
    <w:rsid w:val="00D04992"/>
    <w:rsid w:val="00D05FEA"/>
    <w:rsid w:val="00D07CAB"/>
    <w:rsid w:val="00D1204E"/>
    <w:rsid w:val="00D13437"/>
    <w:rsid w:val="00D15693"/>
    <w:rsid w:val="00D177A3"/>
    <w:rsid w:val="00D210EC"/>
    <w:rsid w:val="00D21C54"/>
    <w:rsid w:val="00D2301D"/>
    <w:rsid w:val="00D24625"/>
    <w:rsid w:val="00D25BFD"/>
    <w:rsid w:val="00D26659"/>
    <w:rsid w:val="00D272FB"/>
    <w:rsid w:val="00D30903"/>
    <w:rsid w:val="00D30DFF"/>
    <w:rsid w:val="00D323A9"/>
    <w:rsid w:val="00D336BA"/>
    <w:rsid w:val="00D33720"/>
    <w:rsid w:val="00D351D9"/>
    <w:rsid w:val="00D352D5"/>
    <w:rsid w:val="00D36744"/>
    <w:rsid w:val="00D368FF"/>
    <w:rsid w:val="00D371AA"/>
    <w:rsid w:val="00D402B5"/>
    <w:rsid w:val="00D41302"/>
    <w:rsid w:val="00D43038"/>
    <w:rsid w:val="00D45121"/>
    <w:rsid w:val="00D45986"/>
    <w:rsid w:val="00D46E76"/>
    <w:rsid w:val="00D56BA2"/>
    <w:rsid w:val="00D62A86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009"/>
    <w:rsid w:val="00D75DDE"/>
    <w:rsid w:val="00D7682C"/>
    <w:rsid w:val="00D853AA"/>
    <w:rsid w:val="00D92D73"/>
    <w:rsid w:val="00D93F1B"/>
    <w:rsid w:val="00D97922"/>
    <w:rsid w:val="00D97C19"/>
    <w:rsid w:val="00DA1DA8"/>
    <w:rsid w:val="00DA3FBC"/>
    <w:rsid w:val="00DA4B71"/>
    <w:rsid w:val="00DB06AC"/>
    <w:rsid w:val="00DB25B1"/>
    <w:rsid w:val="00DB25F8"/>
    <w:rsid w:val="00DB288E"/>
    <w:rsid w:val="00DB2AFF"/>
    <w:rsid w:val="00DB2B39"/>
    <w:rsid w:val="00DB6150"/>
    <w:rsid w:val="00DC19AE"/>
    <w:rsid w:val="00DC5EC4"/>
    <w:rsid w:val="00DE522C"/>
    <w:rsid w:val="00DE5F97"/>
    <w:rsid w:val="00DE6C2D"/>
    <w:rsid w:val="00DE741C"/>
    <w:rsid w:val="00DE7841"/>
    <w:rsid w:val="00DF2549"/>
    <w:rsid w:val="00DF29A7"/>
    <w:rsid w:val="00DF2E32"/>
    <w:rsid w:val="00DF3C08"/>
    <w:rsid w:val="00DF421E"/>
    <w:rsid w:val="00DF6312"/>
    <w:rsid w:val="00E02BAF"/>
    <w:rsid w:val="00E02E59"/>
    <w:rsid w:val="00E055F0"/>
    <w:rsid w:val="00E0566D"/>
    <w:rsid w:val="00E062F6"/>
    <w:rsid w:val="00E1680C"/>
    <w:rsid w:val="00E17AC6"/>
    <w:rsid w:val="00E234B6"/>
    <w:rsid w:val="00E24DFE"/>
    <w:rsid w:val="00E25629"/>
    <w:rsid w:val="00E26582"/>
    <w:rsid w:val="00E26C9B"/>
    <w:rsid w:val="00E317A9"/>
    <w:rsid w:val="00E31873"/>
    <w:rsid w:val="00E35AD1"/>
    <w:rsid w:val="00E36419"/>
    <w:rsid w:val="00E36BAE"/>
    <w:rsid w:val="00E36EC4"/>
    <w:rsid w:val="00E41CD9"/>
    <w:rsid w:val="00E45895"/>
    <w:rsid w:val="00E459BA"/>
    <w:rsid w:val="00E50C05"/>
    <w:rsid w:val="00E578A6"/>
    <w:rsid w:val="00E6119A"/>
    <w:rsid w:val="00E61219"/>
    <w:rsid w:val="00E62E4F"/>
    <w:rsid w:val="00E64A80"/>
    <w:rsid w:val="00E65E09"/>
    <w:rsid w:val="00E679DC"/>
    <w:rsid w:val="00E73024"/>
    <w:rsid w:val="00E745DC"/>
    <w:rsid w:val="00E75ED9"/>
    <w:rsid w:val="00E76A38"/>
    <w:rsid w:val="00E80DE9"/>
    <w:rsid w:val="00E84649"/>
    <w:rsid w:val="00E854FB"/>
    <w:rsid w:val="00E86DC3"/>
    <w:rsid w:val="00E87230"/>
    <w:rsid w:val="00E90BEF"/>
    <w:rsid w:val="00E90EC2"/>
    <w:rsid w:val="00E933FD"/>
    <w:rsid w:val="00E95E4A"/>
    <w:rsid w:val="00E97021"/>
    <w:rsid w:val="00EA0610"/>
    <w:rsid w:val="00EA0B13"/>
    <w:rsid w:val="00EA309B"/>
    <w:rsid w:val="00EA3300"/>
    <w:rsid w:val="00EA35EA"/>
    <w:rsid w:val="00EA40A7"/>
    <w:rsid w:val="00EA6C8E"/>
    <w:rsid w:val="00EB0CE4"/>
    <w:rsid w:val="00EB0E2D"/>
    <w:rsid w:val="00EB295A"/>
    <w:rsid w:val="00EB3D6C"/>
    <w:rsid w:val="00EB453C"/>
    <w:rsid w:val="00EB52EC"/>
    <w:rsid w:val="00EB5899"/>
    <w:rsid w:val="00EC1FFA"/>
    <w:rsid w:val="00EC46AC"/>
    <w:rsid w:val="00ED0F48"/>
    <w:rsid w:val="00ED1BBE"/>
    <w:rsid w:val="00ED20D2"/>
    <w:rsid w:val="00ED34B6"/>
    <w:rsid w:val="00ED5FD9"/>
    <w:rsid w:val="00ED6CE4"/>
    <w:rsid w:val="00ED73DD"/>
    <w:rsid w:val="00ED7F6D"/>
    <w:rsid w:val="00EE0B04"/>
    <w:rsid w:val="00EE1723"/>
    <w:rsid w:val="00EE1808"/>
    <w:rsid w:val="00EE1E21"/>
    <w:rsid w:val="00EE52AA"/>
    <w:rsid w:val="00EE68AE"/>
    <w:rsid w:val="00EE7848"/>
    <w:rsid w:val="00EF0B27"/>
    <w:rsid w:val="00EF327B"/>
    <w:rsid w:val="00EF79A4"/>
    <w:rsid w:val="00F02C51"/>
    <w:rsid w:val="00F0493F"/>
    <w:rsid w:val="00F0526C"/>
    <w:rsid w:val="00F079EE"/>
    <w:rsid w:val="00F07DEC"/>
    <w:rsid w:val="00F12F3A"/>
    <w:rsid w:val="00F1386C"/>
    <w:rsid w:val="00F1495C"/>
    <w:rsid w:val="00F15F6B"/>
    <w:rsid w:val="00F16172"/>
    <w:rsid w:val="00F16975"/>
    <w:rsid w:val="00F21434"/>
    <w:rsid w:val="00F21EC5"/>
    <w:rsid w:val="00F23832"/>
    <w:rsid w:val="00F24084"/>
    <w:rsid w:val="00F2575A"/>
    <w:rsid w:val="00F32ED4"/>
    <w:rsid w:val="00F35AE4"/>
    <w:rsid w:val="00F41113"/>
    <w:rsid w:val="00F41706"/>
    <w:rsid w:val="00F43024"/>
    <w:rsid w:val="00F46445"/>
    <w:rsid w:val="00F50691"/>
    <w:rsid w:val="00F5397C"/>
    <w:rsid w:val="00F53AAB"/>
    <w:rsid w:val="00F556A3"/>
    <w:rsid w:val="00F55756"/>
    <w:rsid w:val="00F563B0"/>
    <w:rsid w:val="00F6100E"/>
    <w:rsid w:val="00F63555"/>
    <w:rsid w:val="00F63CC3"/>
    <w:rsid w:val="00F640B6"/>
    <w:rsid w:val="00F6495D"/>
    <w:rsid w:val="00F649A5"/>
    <w:rsid w:val="00F64C86"/>
    <w:rsid w:val="00F65504"/>
    <w:rsid w:val="00F66D92"/>
    <w:rsid w:val="00F67E4F"/>
    <w:rsid w:val="00F708C4"/>
    <w:rsid w:val="00F70ACE"/>
    <w:rsid w:val="00F70D19"/>
    <w:rsid w:val="00F715E1"/>
    <w:rsid w:val="00F71E14"/>
    <w:rsid w:val="00F72EBD"/>
    <w:rsid w:val="00F7361C"/>
    <w:rsid w:val="00F74F44"/>
    <w:rsid w:val="00F75685"/>
    <w:rsid w:val="00F75EC0"/>
    <w:rsid w:val="00F76899"/>
    <w:rsid w:val="00F7777A"/>
    <w:rsid w:val="00F80F47"/>
    <w:rsid w:val="00F8242B"/>
    <w:rsid w:val="00F85EC4"/>
    <w:rsid w:val="00F86632"/>
    <w:rsid w:val="00F86A46"/>
    <w:rsid w:val="00F86B9C"/>
    <w:rsid w:val="00F86E9F"/>
    <w:rsid w:val="00F90860"/>
    <w:rsid w:val="00F90D70"/>
    <w:rsid w:val="00F95CE7"/>
    <w:rsid w:val="00F97984"/>
    <w:rsid w:val="00FA1B9E"/>
    <w:rsid w:val="00FA48C1"/>
    <w:rsid w:val="00FA4E3B"/>
    <w:rsid w:val="00FA7953"/>
    <w:rsid w:val="00FA7D1A"/>
    <w:rsid w:val="00FA7F12"/>
    <w:rsid w:val="00FB17F4"/>
    <w:rsid w:val="00FC0B3B"/>
    <w:rsid w:val="00FC11D6"/>
    <w:rsid w:val="00FC3AB2"/>
    <w:rsid w:val="00FC44A7"/>
    <w:rsid w:val="00FC7CB6"/>
    <w:rsid w:val="00FD2730"/>
    <w:rsid w:val="00FD471E"/>
    <w:rsid w:val="00FD53CC"/>
    <w:rsid w:val="00FD61D0"/>
    <w:rsid w:val="00FD697B"/>
    <w:rsid w:val="00FE31BD"/>
    <w:rsid w:val="00FE6013"/>
    <w:rsid w:val="00FE7BA6"/>
    <w:rsid w:val="00FF06B4"/>
    <w:rsid w:val="00FF0EB4"/>
    <w:rsid w:val="00FF3374"/>
    <w:rsid w:val="00FF36C4"/>
    <w:rsid w:val="00FF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9B"/>
    <w:pPr>
      <w:spacing w:before="24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Normal"/>
    <w:next w:val="Normal"/>
    <w:link w:val="Heading2Char"/>
    <w:uiPriority w:val="99"/>
    <w:qFormat/>
    <w:rsid w:val="00D75DDE"/>
    <w:pPr>
      <w:keepNext/>
      <w:keepLines/>
      <w:spacing w:before="200"/>
      <w:outlineLvl w:val="1"/>
    </w:pPr>
    <w:rPr>
      <w:rFonts w:ascii="Cambria" w:hAnsi="Cambria" w:cs="Cambria"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ajor Char,&quot;Изумруд&quot; Char,H2 Char,Заголовок 2 Знак Знак Знак Знак Знак Знак Знак Знак Знак Знак Знак Знак Char,Заголовок раздела Char,Заголовок для  раздела Char"/>
    <w:basedOn w:val="DefaultParagraphFont"/>
    <w:link w:val="Heading2"/>
    <w:uiPriority w:val="99"/>
    <w:locked/>
    <w:rsid w:val="00D75DDE"/>
    <w:rPr>
      <w:rFonts w:ascii="Cambria" w:hAnsi="Cambria" w:cs="Cambria"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0F239B"/>
    <w:pPr>
      <w:ind w:left="720"/>
    </w:pPr>
    <w:rPr>
      <w:rFonts w:eastAsia="Calibri"/>
    </w:rPr>
  </w:style>
  <w:style w:type="character" w:customStyle="1" w:styleId="ListParagraphChar">
    <w:name w:val="List Paragraph Char"/>
    <w:link w:val="ListParagraph"/>
    <w:uiPriority w:val="99"/>
    <w:locked/>
    <w:rsid w:val="00982AF5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39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3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(паспорт)"/>
    <w:basedOn w:val="Normal"/>
    <w:uiPriority w:val="99"/>
    <w:rsid w:val="00620802"/>
    <w:pPr>
      <w:spacing w:before="120"/>
      <w:jc w:val="both"/>
    </w:pPr>
    <w:rPr>
      <w:sz w:val="28"/>
      <w:szCs w:val="28"/>
    </w:rPr>
  </w:style>
  <w:style w:type="paragraph" w:customStyle="1" w:styleId="a0">
    <w:name w:val="Обычный по центру"/>
    <w:basedOn w:val="Normal"/>
    <w:uiPriority w:val="99"/>
    <w:rsid w:val="00303700"/>
    <w:pPr>
      <w:spacing w:before="120"/>
      <w:jc w:val="center"/>
    </w:pPr>
  </w:style>
  <w:style w:type="paragraph" w:customStyle="1" w:styleId="a1">
    <w:name w:val="Обычный в таблице"/>
    <w:basedOn w:val="Normal"/>
    <w:uiPriority w:val="99"/>
    <w:rsid w:val="00E41CD9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E41C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336BA"/>
    <w:rPr>
      <w:color w:val="0000FF"/>
      <w:u w:val="single"/>
    </w:rPr>
  </w:style>
  <w:style w:type="paragraph" w:customStyle="1" w:styleId="ConsPlusNormal">
    <w:name w:val="ConsPlusNormal"/>
    <w:uiPriority w:val="99"/>
    <w:rsid w:val="00AD6FE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490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207E0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0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E64A80"/>
    <w:rPr>
      <w:rFonts w:ascii="Times New Roman" w:hAnsi="Times New Roman" w:cs="Times New Roman"/>
      <w:sz w:val="24"/>
      <w:szCs w:val="24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E64A80"/>
    <w:pPr>
      <w:spacing w:before="0"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64">
    <w:name w:val="Font Style64"/>
    <w:basedOn w:val="DefaultParagraphFont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9F3FF5"/>
    <w:pPr>
      <w:spacing w:before="120" w:after="120"/>
    </w:pPr>
    <w:rPr>
      <w:rFonts w:eastAsia="Calibri"/>
    </w:rPr>
  </w:style>
  <w:style w:type="paragraph" w:customStyle="1" w:styleId="1">
    <w:name w:val="Абзац списка1"/>
    <w:basedOn w:val="Normal"/>
    <w:uiPriority w:val="99"/>
    <w:rsid w:val="00F0493F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48762F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DefaultParagraphFont"/>
    <w:uiPriority w:val="99"/>
    <w:rsid w:val="0048762F"/>
    <w:rPr>
      <w:sz w:val="24"/>
      <w:szCs w:val="24"/>
      <w:lang w:val="ru-RU" w:eastAsia="ru-RU"/>
    </w:rPr>
  </w:style>
  <w:style w:type="paragraph" w:customStyle="1" w:styleId="Style12">
    <w:name w:val="Style12"/>
    <w:basedOn w:val="Normal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</w:style>
  <w:style w:type="paragraph" w:styleId="BodyText">
    <w:name w:val="Body Text"/>
    <w:basedOn w:val="Normal"/>
    <w:link w:val="BodyTextChar"/>
    <w:uiPriority w:val="99"/>
    <w:semiHidden/>
    <w:rsid w:val="000C2C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2C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2">
    <w:name w:val="Знак Знак2 Знак Знак Знак Знак Знак Знак Знак2"/>
    <w:basedOn w:val="Normal"/>
    <w:uiPriority w:val="99"/>
    <w:rsid w:val="008C4E68"/>
    <w:pPr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D75DDE"/>
    <w:pPr>
      <w:tabs>
        <w:tab w:val="left" w:pos="440"/>
        <w:tab w:val="right" w:leader="dot" w:pos="9345"/>
      </w:tabs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  <w:bCs/>
    </w:rPr>
  </w:style>
  <w:style w:type="character" w:styleId="Strong">
    <w:name w:val="Strong"/>
    <w:basedOn w:val="DefaultParagraphFont"/>
    <w:uiPriority w:val="99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A16473"/>
    <w:rPr>
      <w:color w:val="800080"/>
      <w:u w:val="single"/>
    </w:rPr>
  </w:style>
  <w:style w:type="paragraph" w:customStyle="1" w:styleId="xl66">
    <w:name w:val="xl66"/>
    <w:basedOn w:val="Normal"/>
    <w:uiPriority w:val="99"/>
    <w:rsid w:val="00A1647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Normal"/>
    <w:uiPriority w:val="99"/>
    <w:rsid w:val="00A16473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B7577"/>
    <w:pPr>
      <w:spacing w:before="0"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B75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1"/>
    <w:basedOn w:val="Normal"/>
    <w:uiPriority w:val="99"/>
    <w:rsid w:val="00D97C19"/>
    <w:pPr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TOC3">
    <w:name w:val="toc 3"/>
    <w:basedOn w:val="Normal"/>
    <w:next w:val="Normal"/>
    <w:autoRedefine/>
    <w:uiPriority w:val="99"/>
    <w:semiHidden/>
    <w:rsid w:val="00393D63"/>
    <w:pPr>
      <w:spacing w:before="0"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393D63"/>
    <w:pPr>
      <w:spacing w:before="0"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393D63"/>
    <w:pPr>
      <w:spacing w:before="0"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393D63"/>
    <w:pPr>
      <w:spacing w:before="0"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393D63"/>
    <w:pPr>
      <w:spacing w:before="0"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393D63"/>
    <w:pPr>
      <w:spacing w:before="0"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393D63"/>
    <w:pPr>
      <w:spacing w:before="0"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671C16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71C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6E4DE249738A02CA0D9E09231B23E2EEC20B10E5732005687F89A0A8A56A3O0B0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1054</TotalTime>
  <Pages>8</Pages>
  <Words>1929</Words>
  <Characters>10997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Петровна</cp:lastModifiedBy>
  <cp:revision>71</cp:revision>
  <cp:lastPrinted>2014-04-11T06:55:00Z</cp:lastPrinted>
  <dcterms:created xsi:type="dcterms:W3CDTF">2014-04-15T06:25:00Z</dcterms:created>
  <dcterms:modified xsi:type="dcterms:W3CDTF">2014-10-06T09:20:00Z</dcterms:modified>
</cp:coreProperties>
</file>