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834EB" w14:textId="77777777" w:rsidR="00081B73" w:rsidRPr="00257B83" w:rsidRDefault="00081B73" w:rsidP="00081B73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Toc53619148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2B1314D5" w14:textId="77777777" w:rsidR="00081B73" w:rsidRPr="00257B83" w:rsidRDefault="00081B73" w:rsidP="00081B73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</w:rPr>
        <w:drawing>
          <wp:anchor distT="0" distB="0" distL="114300" distR="114300" simplePos="0" relativeHeight="251661824" behindDoc="1" locked="0" layoutInCell="1" allowOverlap="1" wp14:anchorId="44ED68B6" wp14:editId="62D6E5EE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1612F3CB" w14:textId="77777777" w:rsidR="00081B73" w:rsidRPr="00257B83" w:rsidRDefault="00081B73" w:rsidP="00081B73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701F6000" w14:textId="77777777" w:rsidR="00081B73" w:rsidRPr="00257B83" w:rsidRDefault="00081B73" w:rsidP="00081B73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7EB2D51C" w14:textId="77777777" w:rsidR="00081B73" w:rsidRPr="00257B83" w:rsidRDefault="00A93362" w:rsidP="00081B73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w:pict w14:anchorId="7B473CE6">
          <v:line id="Прямая соединительная линия 2" o:spid="_x0000_s1033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<v:stroke startarrowwidth="narrow" startarrowlength="short" endarrowwidth="narrow" endarrowlength="short"/>
            <v:shadow color="#243f60" opacity=".5" offset="1pt"/>
            <w10:wrap anchorx="margin"/>
          </v:line>
        </w:pict>
      </w:r>
    </w:p>
    <w:p w14:paraId="2DA68FC7" w14:textId="77777777" w:rsidR="00081B73" w:rsidRPr="00257B83" w:rsidRDefault="00081B73" w:rsidP="00081B73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69E6A1D4" w14:textId="77777777" w:rsidR="00081B73" w:rsidRPr="00257B83" w:rsidRDefault="00081B73" w:rsidP="00081B73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4FDB285E" w14:textId="77777777" w:rsidR="00081B73" w:rsidRPr="00257B83" w:rsidRDefault="00081B73" w:rsidP="00081B73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1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Актуализация схемы теплоснабжения муниципального образования «Муниципальный округ </w:t>
      </w:r>
      <w:proofErr w:type="spellStart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Алнашский</w:t>
      </w:r>
      <w:proofErr w:type="spellEnd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район Удмуртской Республики» на период до 2033 года</w:t>
      </w:r>
    </w:p>
    <w:p w14:paraId="25A87CA3" w14:textId="77777777" w:rsidR="00081B73" w:rsidRPr="00257B83" w:rsidRDefault="00081B73" w:rsidP="00081B73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1"/>
    <w:p w14:paraId="4BC22E90" w14:textId="77777777" w:rsidR="00081B73" w:rsidRPr="00257B83" w:rsidRDefault="00081B73" w:rsidP="00081B73">
      <w:pPr>
        <w:ind w:firstLine="709"/>
        <w:jc w:val="both"/>
        <w:rPr>
          <w:rFonts w:ascii="Times New Roman" w:hAnsi="Times New Roman" w:cs="Times New Roman"/>
        </w:rPr>
      </w:pPr>
    </w:p>
    <w:p w14:paraId="738130BD" w14:textId="77777777" w:rsidR="00081B73" w:rsidRPr="00257B83" w:rsidRDefault="00081B73" w:rsidP="00081B73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 wp14:anchorId="693FD72A" wp14:editId="512E6230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7A81D" w14:textId="77777777" w:rsidR="00081B73" w:rsidRPr="00257B83" w:rsidRDefault="00081B73" w:rsidP="00081B73">
      <w:pPr>
        <w:ind w:firstLine="709"/>
        <w:jc w:val="both"/>
        <w:rPr>
          <w:rFonts w:ascii="Times New Roman" w:hAnsi="Times New Roman" w:cs="Times New Roman"/>
        </w:rPr>
      </w:pPr>
    </w:p>
    <w:p w14:paraId="78393846" w14:textId="77777777" w:rsidR="00081B73" w:rsidRPr="00257B83" w:rsidRDefault="00081B73" w:rsidP="00081B73">
      <w:pPr>
        <w:ind w:firstLine="709"/>
        <w:jc w:val="both"/>
        <w:rPr>
          <w:rFonts w:ascii="Times New Roman" w:hAnsi="Times New Roman" w:cs="Times New Roman"/>
        </w:rPr>
      </w:pPr>
    </w:p>
    <w:p w14:paraId="4630CA2B" w14:textId="77777777" w:rsidR="00081B73" w:rsidRPr="00257B83" w:rsidRDefault="00081B73" w:rsidP="00081B73">
      <w:pPr>
        <w:ind w:firstLine="709"/>
        <w:jc w:val="both"/>
        <w:rPr>
          <w:rFonts w:ascii="Times New Roman" w:hAnsi="Times New Roman" w:cs="Times New Roman"/>
        </w:rPr>
      </w:pPr>
    </w:p>
    <w:p w14:paraId="58C8AD75" w14:textId="77777777" w:rsidR="00081B73" w:rsidRPr="00257B83" w:rsidRDefault="00081B73" w:rsidP="00081B73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5B3598A" w14:textId="77777777" w:rsidR="00081B73" w:rsidRPr="00257B83" w:rsidRDefault="00081B73" w:rsidP="00081B73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C7EDC85" w14:textId="77777777" w:rsidR="00081B73" w:rsidRPr="00257B83" w:rsidRDefault="00081B73" w:rsidP="00081B73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9DECEE7" w14:textId="77777777" w:rsidR="00081B73" w:rsidRPr="00257B83" w:rsidRDefault="00081B73" w:rsidP="00081B73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3B46608" w14:textId="77777777" w:rsidR="00081B73" w:rsidRPr="00257B83" w:rsidRDefault="00081B73" w:rsidP="00081B73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ABB333F" w14:textId="77777777" w:rsidR="00081B73" w:rsidRPr="00257B83" w:rsidRDefault="00081B73" w:rsidP="00081B73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AA9D8C6" w14:textId="77777777" w:rsidR="00081B73" w:rsidRPr="00257B83" w:rsidRDefault="00081B73" w:rsidP="00081B73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0EDD216" w14:textId="77777777" w:rsidR="00081B73" w:rsidRPr="00257B83" w:rsidRDefault="00081B73" w:rsidP="00081B73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EA16BA3" w14:textId="77777777" w:rsidR="00081B73" w:rsidRPr="00257B83" w:rsidRDefault="00081B73" w:rsidP="00081B73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1AB174C" w14:textId="6D52A407" w:rsidR="00081B73" w:rsidRPr="00320C48" w:rsidRDefault="00081B73" w:rsidP="00081B73">
      <w:pPr>
        <w:pStyle w:val="af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20C4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D295D">
        <w:rPr>
          <w:rFonts w:ascii="Times New Roman" w:hAnsi="Times New Roman" w:cs="Times New Roman"/>
          <w:b/>
          <w:sz w:val="28"/>
          <w:szCs w:val="28"/>
        </w:rPr>
        <w:t>12</w:t>
      </w:r>
      <w:r w:rsidRPr="00320C4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Обоснование инвестиций в строительство, реконструкцию и техническое перевооружение</w:t>
      </w:r>
    </w:p>
    <w:p w14:paraId="1BA9723D" w14:textId="77777777" w:rsidR="00081B73" w:rsidRPr="00257B83" w:rsidRDefault="00081B73" w:rsidP="00081B73">
      <w:pPr>
        <w:pStyle w:val="af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4E904768" w14:textId="77777777" w:rsidR="00081B73" w:rsidRPr="00257B83" w:rsidRDefault="00081B73" w:rsidP="00081B73">
      <w:pPr>
        <w:jc w:val="center"/>
        <w:rPr>
          <w:rFonts w:ascii="Times New Roman" w:hAnsi="Times New Roman" w:cs="Times New Roman"/>
          <w:b/>
          <w:sz w:val="32"/>
        </w:rPr>
      </w:pPr>
    </w:p>
    <w:p w14:paraId="101048EF" w14:textId="77777777" w:rsidR="00081B73" w:rsidRDefault="00081B73" w:rsidP="00081B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CABEBB" w14:textId="77777777" w:rsidR="00081B73" w:rsidRPr="00257B83" w:rsidRDefault="00081B73" w:rsidP="00081B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C03F7D5" w14:textId="77777777" w:rsidR="00081B73" w:rsidRPr="00257B83" w:rsidRDefault="00081B73" w:rsidP="00081B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F476F70" w14:textId="77777777" w:rsidR="00081B73" w:rsidRPr="00257B83" w:rsidRDefault="00081B73" w:rsidP="00081B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8AD2FC" w14:textId="77777777" w:rsidR="00081B73" w:rsidRDefault="00081B73" w:rsidP="00081B73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2CCE955" w14:textId="77777777" w:rsidR="00081B73" w:rsidRDefault="00081B73" w:rsidP="00081B73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A204F46" w14:textId="77777777" w:rsidR="00081B73" w:rsidRDefault="00081B73" w:rsidP="00081B73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748E11C2" w14:textId="77777777" w:rsidR="00081B73" w:rsidRDefault="00081B73" w:rsidP="00081B73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094C3DCF" w14:textId="77777777" w:rsidR="00081B73" w:rsidRDefault="00081B73" w:rsidP="00081B73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CEBEB44" w14:textId="77777777" w:rsidR="00081B73" w:rsidRDefault="00081B73" w:rsidP="00081B73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11AD6AF8" w14:textId="4AAF9744" w:rsidR="00081B73" w:rsidRPr="00007E07" w:rsidRDefault="00081B73" w:rsidP="00081B73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sdt>
      <w:sdtPr>
        <w:rPr>
          <w:rStyle w:val="a3"/>
          <w:rFonts w:ascii="Arial Unicode MS" w:eastAsia="Arial Unicode MS" w:hAnsi="Arial Unicode MS" w:cs="Arial Unicode MS"/>
          <w:b w:val="0"/>
          <w:bCs w:val="0"/>
          <w:noProof/>
          <w:sz w:val="24"/>
          <w:szCs w:val="24"/>
        </w:rPr>
        <w:id w:val="847296169"/>
        <w:docPartObj>
          <w:docPartGallery w:val="Table of Contents"/>
          <w:docPartUnique/>
        </w:docPartObj>
      </w:sdtPr>
      <w:sdtEndPr>
        <w:rPr>
          <w:rStyle w:val="a0"/>
          <w:bCs/>
          <w:noProof w:val="0"/>
          <w:color w:val="000000"/>
          <w:u w:val="none"/>
        </w:rPr>
      </w:sdtEndPr>
      <w:sdtContent>
        <w:p w14:paraId="7F3D1473" w14:textId="51C69995" w:rsidR="009D694C" w:rsidRPr="009D694C" w:rsidRDefault="00AA12C7" w:rsidP="009D694C">
          <w:pPr>
            <w:pStyle w:val="12"/>
            <w:tabs>
              <w:tab w:val="right" w:leader="dot" w:pos="9730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  <w:lang w:bidi="ar-SA"/>
            </w:rPr>
          </w:pPr>
          <w:r w:rsidRPr="009D694C">
            <w:rPr>
              <w:rStyle w:val="a3"/>
              <w:b w:val="0"/>
              <w:noProof/>
              <w:sz w:val="24"/>
              <w:szCs w:val="24"/>
            </w:rPr>
            <w:fldChar w:fldCharType="begin"/>
          </w:r>
          <w:r w:rsidRPr="009D694C">
            <w:rPr>
              <w:rStyle w:val="a3"/>
              <w:b w:val="0"/>
              <w:noProof/>
              <w:sz w:val="24"/>
              <w:szCs w:val="24"/>
            </w:rPr>
            <w:instrText xml:space="preserve"> TOC \o "1-3" \h \z \u </w:instrText>
          </w:r>
          <w:r w:rsidRPr="009D694C">
            <w:rPr>
              <w:rStyle w:val="a3"/>
              <w:b w:val="0"/>
              <w:noProof/>
              <w:sz w:val="24"/>
              <w:szCs w:val="24"/>
            </w:rPr>
            <w:fldChar w:fldCharType="separate"/>
          </w:r>
          <w:hyperlink w:anchor="_Toc151953981" w:history="1">
            <w:r w:rsidR="009D694C" w:rsidRPr="009D694C">
              <w:rPr>
                <w:rStyle w:val="a3"/>
                <w:b w:val="0"/>
                <w:noProof/>
                <w:sz w:val="24"/>
                <w:szCs w:val="24"/>
              </w:rPr>
              <w:t>Общие положения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instrText xml:space="preserve"> PAGEREF _Toc151953981 \h </w:instrTex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>2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4672CA" w14:textId="07B9BA4F" w:rsidR="009D694C" w:rsidRPr="009D694C" w:rsidRDefault="00A93362" w:rsidP="009D694C">
          <w:pPr>
            <w:pStyle w:val="12"/>
            <w:tabs>
              <w:tab w:val="right" w:leader="dot" w:pos="9730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  <w:lang w:bidi="ar-SA"/>
            </w:rPr>
          </w:pPr>
          <w:hyperlink w:anchor="_Toc151953982" w:history="1">
            <w:r w:rsidR="009D694C" w:rsidRPr="009D694C">
              <w:rPr>
                <w:rStyle w:val="a3"/>
                <w:b w:val="0"/>
                <w:noProof/>
                <w:sz w:val="24"/>
                <w:szCs w:val="24"/>
              </w:rPr>
              <w:t>Макроэкономические показатели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instrText xml:space="preserve"> PAGEREF _Toc151953982 \h </w:instrTex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>4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AEA8B1" w14:textId="29EEABA7" w:rsidR="009D694C" w:rsidRPr="009D694C" w:rsidRDefault="00A93362" w:rsidP="009D694C">
          <w:pPr>
            <w:pStyle w:val="12"/>
            <w:tabs>
              <w:tab w:val="right" w:leader="dot" w:pos="9730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  <w:lang w:bidi="ar-SA"/>
            </w:rPr>
          </w:pPr>
          <w:hyperlink w:anchor="_Toc151953983" w:history="1">
            <w:r w:rsidR="009D694C" w:rsidRPr="009D694C">
              <w:rPr>
                <w:rStyle w:val="a3"/>
                <w:b w:val="0"/>
                <w:noProof/>
                <w:sz w:val="24"/>
                <w:szCs w:val="24"/>
              </w:rPr>
              <w:t>Официальные источники для определения индексов-дефляторов на период разработки схемы теплоснабжения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instrText xml:space="preserve"> PAGEREF _Toc151953983 \h </w:instrTex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>4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8A6B0F" w14:textId="78DCA643" w:rsidR="009D694C" w:rsidRPr="009D694C" w:rsidRDefault="00A93362" w:rsidP="009D694C">
          <w:pPr>
            <w:pStyle w:val="12"/>
            <w:tabs>
              <w:tab w:val="right" w:leader="dot" w:pos="9730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  <w:lang w:bidi="ar-SA"/>
            </w:rPr>
          </w:pPr>
          <w:hyperlink w:anchor="_Toc151953984" w:history="1">
            <w:r w:rsidR="009D694C" w:rsidRPr="009D694C">
              <w:rPr>
                <w:rStyle w:val="a3"/>
                <w:b w:val="0"/>
                <w:noProof/>
                <w:sz w:val="24"/>
                <w:szCs w:val="24"/>
              </w:rPr>
              <w:t>Применение индексов-дефляторов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instrText xml:space="preserve"> PAGEREF _Toc151953984 \h </w:instrTex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>9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3A19B5" w14:textId="2502B74B" w:rsidR="009D694C" w:rsidRPr="009D694C" w:rsidRDefault="00A93362" w:rsidP="009D694C">
          <w:pPr>
            <w:pStyle w:val="12"/>
            <w:tabs>
              <w:tab w:val="right" w:leader="dot" w:pos="9730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  <w:lang w:bidi="ar-SA"/>
            </w:rPr>
          </w:pPr>
          <w:hyperlink w:anchor="_Toc151953985" w:history="1">
            <w:r w:rsidR="009D694C" w:rsidRPr="009D694C">
              <w:rPr>
                <w:rStyle w:val="a3"/>
                <w:b w:val="0"/>
                <w:noProof/>
                <w:sz w:val="24"/>
                <w:szCs w:val="24"/>
              </w:rPr>
              <w:t>Оценка финансовых потребностей для осуществления строительства и технического перевооружения источников тепловой энергии и тепловых сетей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instrText xml:space="preserve"> PAGEREF _Toc151953985 \h </w:instrTex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>11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F906F4" w14:textId="4CCF542F" w:rsidR="009D694C" w:rsidRPr="009D694C" w:rsidRDefault="00A93362" w:rsidP="009D694C">
          <w:pPr>
            <w:pStyle w:val="12"/>
            <w:tabs>
              <w:tab w:val="right" w:leader="dot" w:pos="9730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  <w:lang w:bidi="ar-SA"/>
            </w:rPr>
          </w:pPr>
          <w:hyperlink w:anchor="_Toc151953986" w:history="1">
            <w:r w:rsidR="009D694C" w:rsidRPr="009D694C">
              <w:rPr>
                <w:rStyle w:val="a3"/>
                <w:b w:val="0"/>
                <w:noProof/>
                <w:sz w:val="24"/>
                <w:szCs w:val="24"/>
              </w:rPr>
              <w:t>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instrText xml:space="preserve"> PAGEREF _Toc151953986 \h </w:instrTex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>16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8C7C15" w14:textId="37EF81EF" w:rsidR="009D694C" w:rsidRPr="009D694C" w:rsidRDefault="00A93362" w:rsidP="009D694C">
          <w:pPr>
            <w:pStyle w:val="12"/>
            <w:tabs>
              <w:tab w:val="right" w:leader="dot" w:pos="9730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  <w:lang w:bidi="ar-SA"/>
            </w:rPr>
          </w:pPr>
          <w:hyperlink w:anchor="_Toc151953987" w:history="1">
            <w:r w:rsidR="009D694C" w:rsidRPr="009D694C">
              <w:rPr>
                <w:rStyle w:val="a3"/>
                <w:b w:val="0"/>
                <w:noProof/>
                <w:sz w:val="24"/>
                <w:szCs w:val="24"/>
              </w:rPr>
              <w:t>Эффективность инвестиций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instrText xml:space="preserve"> PAGEREF _Toc151953987 \h </w:instrTex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>20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1095E" w14:textId="3A284C9F" w:rsidR="009D694C" w:rsidRPr="009D694C" w:rsidRDefault="00A93362" w:rsidP="009D694C">
          <w:pPr>
            <w:pStyle w:val="12"/>
            <w:tabs>
              <w:tab w:val="right" w:leader="dot" w:pos="9730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  <w:lang w:bidi="ar-SA"/>
            </w:rPr>
          </w:pPr>
          <w:hyperlink w:anchor="_Toc151953988" w:history="1">
            <w:r w:rsidR="009D694C" w:rsidRPr="009D694C">
              <w:rPr>
                <w:rStyle w:val="a3"/>
                <w:b w:val="0"/>
                <w:noProof/>
                <w:sz w:val="24"/>
                <w:szCs w:val="24"/>
              </w:rPr>
              <w:t>Ценовые последствия для потребителей при реализации программ строительства, реконструкции и технического перевооружения систем теплоснабжения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instrText xml:space="preserve"> PAGEREF _Toc151953988 \h </w:instrTex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>22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514FE2" w14:textId="6E1AB567" w:rsidR="009D694C" w:rsidRPr="009D694C" w:rsidRDefault="00A93362" w:rsidP="009D694C">
          <w:pPr>
            <w:pStyle w:val="12"/>
            <w:tabs>
              <w:tab w:val="right" w:leader="dot" w:pos="9730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  <w:lang w:bidi="ar-SA"/>
            </w:rPr>
          </w:pPr>
          <w:hyperlink w:anchor="_Toc151953989" w:history="1">
            <w:r w:rsidR="009D694C" w:rsidRPr="009D694C">
              <w:rPr>
                <w:rStyle w:val="a3"/>
                <w:b w:val="0"/>
                <w:noProof/>
                <w:sz w:val="24"/>
                <w:szCs w:val="24"/>
              </w:rPr>
              <w:t>Основные принципы расчета ценовых последствий для потребителей при реализации программ строительства, реконструкции и технического перевооружения систем теплоснабжения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instrText xml:space="preserve"> PAGEREF _Toc151953989 \h </w:instrTex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>22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72914F" w14:textId="461E07E9" w:rsidR="009D694C" w:rsidRPr="009D694C" w:rsidRDefault="00A93362" w:rsidP="009D694C">
          <w:pPr>
            <w:pStyle w:val="12"/>
            <w:tabs>
              <w:tab w:val="right" w:leader="dot" w:pos="9730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  <w:lang w:bidi="ar-SA"/>
            </w:rPr>
          </w:pPr>
          <w:hyperlink w:anchor="_Toc151953990" w:history="1">
            <w:r w:rsidR="009D694C" w:rsidRPr="009D694C">
              <w:rPr>
                <w:rStyle w:val="a3"/>
                <w:b w:val="0"/>
                <w:noProof/>
                <w:sz w:val="24"/>
                <w:szCs w:val="24"/>
              </w:rPr>
              <w:t>Расчет ценовых последствий для потребителей при реализации программ строительства, реконструкции и технического перевооружения систем теплоснабжения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instrText xml:space="preserve"> PAGEREF _Toc151953990 \h </w:instrTex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t>23</w:t>
            </w:r>
            <w:r w:rsidR="009D694C" w:rsidRPr="009D694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682AB2" w14:textId="77777777" w:rsidR="009D694C" w:rsidRDefault="00AA12C7" w:rsidP="009D694C">
          <w:pPr>
            <w:pStyle w:val="af"/>
            <w:spacing w:line="360" w:lineRule="auto"/>
            <w:contextualSpacing/>
            <w:jc w:val="both"/>
            <w:rPr>
              <w:rStyle w:val="a3"/>
              <w:rFonts w:ascii="Times New Roman" w:eastAsia="Times New Roman" w:hAnsi="Times New Roman" w:cs="Times New Roman"/>
              <w:noProof/>
            </w:rPr>
          </w:pPr>
          <w:r w:rsidRPr="009D694C">
            <w:rPr>
              <w:rStyle w:val="a3"/>
              <w:rFonts w:ascii="Times New Roman" w:eastAsia="Times New Roman" w:hAnsi="Times New Roman" w:cs="Times New Roman"/>
              <w:noProof/>
            </w:rPr>
            <w:fldChar w:fldCharType="end"/>
          </w:r>
        </w:p>
        <w:p w14:paraId="5C8DBAB5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7CB666B0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7D6C60AF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66A14701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0048C87C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446E93B6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7643F457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639DEE22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000F2560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507861B4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4D31ADED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06EB341C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54B53BB0" w14:textId="77777777" w:rsidR="009D694C" w:rsidRDefault="009D694C" w:rsidP="009D694C">
          <w:pPr>
            <w:pStyle w:val="af"/>
            <w:spacing w:line="276" w:lineRule="auto"/>
            <w:contextualSpacing/>
            <w:jc w:val="both"/>
          </w:pPr>
        </w:p>
        <w:p w14:paraId="003BCC50" w14:textId="2F82CB62" w:rsidR="00AA12C7" w:rsidRDefault="00A93362" w:rsidP="009D694C">
          <w:pPr>
            <w:pStyle w:val="af"/>
            <w:spacing w:line="276" w:lineRule="auto"/>
            <w:contextualSpacing/>
            <w:jc w:val="both"/>
          </w:pPr>
        </w:p>
      </w:sdtContent>
    </w:sdt>
    <w:p w14:paraId="1119BDEE" w14:textId="3E66969A" w:rsidR="002D4C63" w:rsidRPr="00AE679B" w:rsidRDefault="000F20AD" w:rsidP="00AE679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51953981"/>
      <w:r w:rsidRPr="00AE679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  <w:bookmarkEnd w:id="0"/>
      <w:bookmarkEnd w:id="2"/>
    </w:p>
    <w:p w14:paraId="23981507" w14:textId="24B1C73A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Предложения по строительству, реконструкции и техническому перевооружению источников тепловой энергии разрабатываются в соответствии подпунктом «м» пункта 23, пунктом</w:t>
      </w:r>
      <w:r w:rsidR="0021403B">
        <w:t xml:space="preserve"> </w:t>
      </w:r>
      <w:r>
        <w:t>76 Требований к схемам теплоснабжения, утвержденных постановлением Правительства РФ от 03.04.2018 г. № 405 (далее - 1111 РФ № 405).</w:t>
      </w:r>
    </w:p>
    <w:p w14:paraId="1C6B6CEB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В соответствии с пунктами 23 и 76 Требований к схеме теплоснабжения должны быть разработаны и обоснованы:</w:t>
      </w:r>
    </w:p>
    <w:p w14:paraId="603E21FA" w14:textId="77777777" w:rsidR="002D4C63" w:rsidRDefault="00AE679B">
      <w:pPr>
        <w:pStyle w:val="20"/>
        <w:shd w:val="clear" w:color="auto" w:fill="auto"/>
        <w:tabs>
          <w:tab w:val="left" w:pos="984"/>
          <w:tab w:val="left" w:pos="2563"/>
          <w:tab w:val="left" w:pos="3048"/>
          <w:tab w:val="left" w:pos="4227"/>
          <w:tab w:val="left" w:pos="5864"/>
          <w:tab w:val="left" w:pos="7304"/>
          <w:tab w:val="left" w:pos="7661"/>
        </w:tabs>
        <w:spacing w:before="0" w:line="413" w:lineRule="exact"/>
        <w:ind w:firstLine="600"/>
        <w:jc w:val="both"/>
      </w:pPr>
      <w:r>
        <w:t>П</w:t>
      </w:r>
      <w:r w:rsidR="000F20AD">
        <w:t>редложения</w:t>
      </w:r>
      <w:r w:rsidR="000F20AD">
        <w:tab/>
        <w:t>по</w:t>
      </w:r>
      <w:r w:rsidR="000F20AD">
        <w:tab/>
        <w:t>величине</w:t>
      </w:r>
      <w:r w:rsidR="000F20AD">
        <w:tab/>
        <w:t>необходимых</w:t>
      </w:r>
      <w:r w:rsidR="000F20AD">
        <w:tab/>
        <w:t>инвестиций</w:t>
      </w:r>
      <w:r w:rsidR="000F20AD">
        <w:tab/>
        <w:t>в</w:t>
      </w:r>
      <w:r w:rsidR="000F20AD">
        <w:tab/>
        <w:t>строительство,</w:t>
      </w:r>
    </w:p>
    <w:p w14:paraId="4AAA4CE9" w14:textId="77777777" w:rsidR="002D4C63" w:rsidRDefault="000F20AD">
      <w:pPr>
        <w:pStyle w:val="20"/>
        <w:shd w:val="clear" w:color="auto" w:fill="auto"/>
        <w:spacing w:before="0" w:line="413" w:lineRule="exact"/>
        <w:jc w:val="both"/>
      </w:pPr>
      <w:r>
        <w:t>реконструкцию и техническое перевооружение источников тепловой энергии на каждом этапе;</w:t>
      </w:r>
    </w:p>
    <w:p w14:paraId="02555F5D" w14:textId="77777777" w:rsidR="002D4C63" w:rsidRDefault="00AE679B">
      <w:pPr>
        <w:pStyle w:val="20"/>
        <w:shd w:val="clear" w:color="auto" w:fill="auto"/>
        <w:tabs>
          <w:tab w:val="left" w:pos="984"/>
          <w:tab w:val="left" w:pos="2563"/>
          <w:tab w:val="left" w:pos="3048"/>
          <w:tab w:val="left" w:pos="4227"/>
          <w:tab w:val="left" w:pos="5864"/>
          <w:tab w:val="left" w:pos="7304"/>
          <w:tab w:val="left" w:pos="7661"/>
        </w:tabs>
        <w:spacing w:before="0" w:line="413" w:lineRule="exact"/>
        <w:ind w:firstLine="600"/>
        <w:jc w:val="both"/>
      </w:pPr>
      <w:r>
        <w:t>П</w:t>
      </w:r>
      <w:r w:rsidR="000F20AD">
        <w:t>редложения</w:t>
      </w:r>
      <w:r w:rsidR="000F20AD">
        <w:tab/>
        <w:t>по</w:t>
      </w:r>
      <w:r w:rsidR="000F20AD">
        <w:tab/>
        <w:t>величине</w:t>
      </w:r>
      <w:r w:rsidR="000F20AD">
        <w:tab/>
        <w:t>необходимых</w:t>
      </w:r>
      <w:r w:rsidR="000F20AD">
        <w:tab/>
        <w:t>инвестиций</w:t>
      </w:r>
      <w:r w:rsidR="000F20AD">
        <w:tab/>
        <w:t>в</w:t>
      </w:r>
      <w:r w:rsidR="000F20AD">
        <w:tab/>
        <w:t>строительство,</w:t>
      </w:r>
    </w:p>
    <w:p w14:paraId="203828A9" w14:textId="77777777" w:rsidR="002D4C63" w:rsidRDefault="000F20AD">
      <w:pPr>
        <w:pStyle w:val="20"/>
        <w:shd w:val="clear" w:color="auto" w:fill="auto"/>
        <w:spacing w:before="0" w:line="413" w:lineRule="exact"/>
        <w:jc w:val="both"/>
      </w:pPr>
      <w:r>
        <w:t>реконструкцию и техническое перевооружение тепловых сетей, насосных станций и тепловых пунктов на каждом этапе;</w:t>
      </w:r>
    </w:p>
    <w:p w14:paraId="257CA5E1" w14:textId="77777777" w:rsidR="002D4C63" w:rsidRDefault="00AE679B">
      <w:pPr>
        <w:pStyle w:val="20"/>
        <w:shd w:val="clear" w:color="auto" w:fill="auto"/>
        <w:spacing w:before="0" w:line="413" w:lineRule="exact"/>
        <w:ind w:firstLine="600"/>
        <w:jc w:val="both"/>
      </w:pPr>
      <w:r>
        <w:t>П</w:t>
      </w:r>
      <w:r w:rsidR="000F20AD">
        <w:t>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</w:r>
    </w:p>
    <w:p w14:paraId="39F461FC" w14:textId="77777777" w:rsidR="002D4C63" w:rsidRDefault="00AE679B">
      <w:pPr>
        <w:pStyle w:val="20"/>
        <w:shd w:val="clear" w:color="auto" w:fill="auto"/>
        <w:spacing w:before="0" w:line="413" w:lineRule="exact"/>
        <w:ind w:firstLine="600"/>
        <w:jc w:val="both"/>
      </w:pPr>
      <w:r>
        <w:t>П</w:t>
      </w:r>
      <w:r w:rsidR="000F20AD">
        <w:t>редложения по источникам инвестиций, обеспечивающих финансовые потребности;</w:t>
      </w:r>
    </w:p>
    <w:p w14:paraId="6F5FD1B1" w14:textId="77777777" w:rsidR="002D4C63" w:rsidRDefault="00AE679B">
      <w:pPr>
        <w:pStyle w:val="20"/>
        <w:shd w:val="clear" w:color="auto" w:fill="auto"/>
        <w:spacing w:before="0" w:line="413" w:lineRule="exact"/>
        <w:ind w:firstLine="600"/>
        <w:jc w:val="both"/>
      </w:pPr>
      <w:r>
        <w:t>Р</w:t>
      </w:r>
      <w:r w:rsidR="000F20AD">
        <w:t>асчеты эффективности инвестиций;</w:t>
      </w:r>
    </w:p>
    <w:p w14:paraId="49FC68A3" w14:textId="77777777" w:rsidR="002D4C63" w:rsidRDefault="00AE679B">
      <w:pPr>
        <w:pStyle w:val="20"/>
        <w:shd w:val="clear" w:color="auto" w:fill="auto"/>
        <w:spacing w:before="0" w:line="413" w:lineRule="exact"/>
        <w:ind w:firstLine="600"/>
        <w:jc w:val="both"/>
        <w:sectPr w:rsidR="002D4C63" w:rsidSect="00081B73"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Р</w:t>
      </w:r>
      <w:r w:rsidR="000F20AD">
        <w:t>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теплоснабжения.</w:t>
      </w:r>
    </w:p>
    <w:p w14:paraId="7347206F" w14:textId="77777777" w:rsidR="002D4C63" w:rsidRPr="00AE679B" w:rsidRDefault="000F20AD" w:rsidP="00AE679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3619149"/>
      <w:bookmarkStart w:id="4" w:name="_Toc151953982"/>
      <w:r w:rsidRPr="00AE679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Макроэкономические показатели</w:t>
      </w:r>
      <w:bookmarkEnd w:id="3"/>
      <w:bookmarkEnd w:id="4"/>
    </w:p>
    <w:p w14:paraId="0AB43FC2" w14:textId="77777777" w:rsidR="002D4C63" w:rsidRPr="00AE679B" w:rsidRDefault="000F20AD" w:rsidP="00AE679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bookmark2"/>
      <w:bookmarkStart w:id="6" w:name="_Toc53619150"/>
      <w:bookmarkStart w:id="7" w:name="_Toc151953983"/>
      <w:r w:rsidRPr="00AE679B">
        <w:rPr>
          <w:rFonts w:ascii="Times New Roman" w:hAnsi="Times New Roman" w:cs="Times New Roman"/>
          <w:b/>
          <w:color w:val="auto"/>
          <w:sz w:val="28"/>
          <w:szCs w:val="28"/>
        </w:rPr>
        <w:t>Официальные источники для определения индексов-дефляторов на период разработки схемы теплоснабжения</w:t>
      </w:r>
      <w:bookmarkEnd w:id="5"/>
      <w:bookmarkEnd w:id="6"/>
      <w:bookmarkEnd w:id="7"/>
    </w:p>
    <w:p w14:paraId="3FFEABA6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Использование индексов-дефляторов, установленных Минэкономразвития России, позволяет привести финансовые потребности для осуществления производственной деятельности теплоснабжающей и/или теплосетевой организации и реализации проектов схемы теплоснабжения к ценам соответствующих лет. Для формирования блока долгосрочных индексов-дефляторов использован Прогноз социально-экономического развития Российской Федерации до 2030 года, размещенный на сайте Министерства экономического развития Российской Федерации:</w:t>
      </w:r>
    </w:p>
    <w:p w14:paraId="280BE5A9" w14:textId="77777777" w:rsidR="00AE679B" w:rsidRDefault="00AE679B">
      <w:pPr>
        <w:pStyle w:val="20"/>
        <w:shd w:val="clear" w:color="auto" w:fill="auto"/>
        <w:spacing w:before="0" w:line="413" w:lineRule="exact"/>
        <w:ind w:firstLine="600"/>
        <w:jc w:val="both"/>
        <w:rPr>
          <w:rStyle w:val="a3"/>
          <w:lang w:eastAsia="en-US" w:bidi="en-US"/>
        </w:rPr>
      </w:pPr>
      <w:r w:rsidRPr="00AE679B">
        <w:rPr>
          <w:rStyle w:val="a3"/>
          <w:lang w:val="en-US" w:eastAsia="en-US" w:bidi="en-US"/>
        </w:rPr>
        <w:t>http</w:t>
      </w:r>
      <w:r w:rsidRPr="00AE679B">
        <w:rPr>
          <w:rStyle w:val="a3"/>
          <w:lang w:eastAsia="en-US" w:bidi="en-US"/>
        </w:rPr>
        <w:t>://</w:t>
      </w:r>
      <w:r w:rsidRPr="00AE679B">
        <w:rPr>
          <w:rStyle w:val="a3"/>
          <w:lang w:val="en-US" w:eastAsia="en-US" w:bidi="en-US"/>
        </w:rPr>
        <w:t>old</w:t>
      </w:r>
      <w:r w:rsidRPr="00AE679B">
        <w:rPr>
          <w:rStyle w:val="a3"/>
          <w:lang w:eastAsia="en-US" w:bidi="en-US"/>
        </w:rPr>
        <w:t>.</w:t>
      </w:r>
      <w:r w:rsidRPr="00AE679B">
        <w:rPr>
          <w:rStyle w:val="a3"/>
          <w:lang w:val="en-US" w:eastAsia="en-US" w:bidi="en-US"/>
        </w:rPr>
        <w:t>economy</w:t>
      </w:r>
      <w:r w:rsidRPr="00AE679B">
        <w:rPr>
          <w:rStyle w:val="a3"/>
          <w:lang w:eastAsia="en-US" w:bidi="en-US"/>
        </w:rPr>
        <w:t>.</w:t>
      </w:r>
      <w:r w:rsidRPr="00AE679B">
        <w:rPr>
          <w:rStyle w:val="a3"/>
          <w:lang w:val="en-US" w:eastAsia="en-US" w:bidi="en-US"/>
        </w:rPr>
        <w:t>gov</w:t>
      </w:r>
      <w:r w:rsidRPr="00AE679B">
        <w:rPr>
          <w:rStyle w:val="a3"/>
          <w:lang w:eastAsia="en-US" w:bidi="en-US"/>
        </w:rPr>
        <w:t>.</w:t>
      </w:r>
      <w:proofErr w:type="spellStart"/>
      <w:r w:rsidRPr="00AE679B">
        <w:rPr>
          <w:rStyle w:val="a3"/>
          <w:lang w:val="en-US" w:eastAsia="en-US" w:bidi="en-US"/>
        </w:rPr>
        <w:t>ru</w:t>
      </w:r>
      <w:proofErr w:type="spellEnd"/>
      <w:r w:rsidRPr="00AE679B">
        <w:rPr>
          <w:rStyle w:val="a3"/>
          <w:lang w:eastAsia="en-US" w:bidi="en-US"/>
        </w:rPr>
        <w:t>/</w:t>
      </w:r>
      <w:proofErr w:type="spellStart"/>
      <w:r w:rsidRPr="00AE679B">
        <w:rPr>
          <w:rStyle w:val="a3"/>
          <w:lang w:val="en-US" w:eastAsia="en-US" w:bidi="en-US"/>
        </w:rPr>
        <w:t>minec</w:t>
      </w:r>
      <w:proofErr w:type="spellEnd"/>
      <w:r w:rsidRPr="00AE679B">
        <w:rPr>
          <w:rStyle w:val="a3"/>
          <w:lang w:eastAsia="en-US" w:bidi="en-US"/>
        </w:rPr>
        <w:t>/</w:t>
      </w:r>
      <w:r w:rsidRPr="00AE679B">
        <w:rPr>
          <w:rStyle w:val="a3"/>
          <w:lang w:val="en-US" w:eastAsia="en-US" w:bidi="en-US"/>
        </w:rPr>
        <w:t>activity</w:t>
      </w:r>
      <w:r w:rsidRPr="00AE679B">
        <w:rPr>
          <w:rStyle w:val="a3"/>
          <w:lang w:eastAsia="en-US" w:bidi="en-US"/>
        </w:rPr>
        <w:t>/</w:t>
      </w:r>
      <w:r w:rsidRPr="00AE679B">
        <w:rPr>
          <w:rStyle w:val="a3"/>
          <w:lang w:val="en-US" w:eastAsia="en-US" w:bidi="en-US"/>
        </w:rPr>
        <w:t>sections</w:t>
      </w:r>
      <w:r w:rsidRPr="00AE679B">
        <w:rPr>
          <w:rStyle w:val="a3"/>
          <w:lang w:eastAsia="en-US" w:bidi="en-US"/>
        </w:rPr>
        <w:t>/</w:t>
      </w:r>
      <w:r w:rsidRPr="00AE679B">
        <w:rPr>
          <w:rStyle w:val="a3"/>
          <w:lang w:val="en-US" w:eastAsia="en-US" w:bidi="en-US"/>
        </w:rPr>
        <w:t>macro</w:t>
      </w:r>
      <w:r w:rsidRPr="00AE679B">
        <w:rPr>
          <w:rStyle w:val="a3"/>
          <w:lang w:eastAsia="en-US" w:bidi="en-US"/>
        </w:rPr>
        <w:t>/</w:t>
      </w:r>
      <w:proofErr w:type="spellStart"/>
      <w:r w:rsidRPr="00AE679B">
        <w:rPr>
          <w:rStyle w:val="a3"/>
          <w:lang w:val="en-US" w:eastAsia="en-US" w:bidi="en-US"/>
        </w:rPr>
        <w:t>prognoz</w:t>
      </w:r>
      <w:proofErr w:type="spellEnd"/>
      <w:r w:rsidRPr="00AE679B">
        <w:rPr>
          <w:rStyle w:val="a3"/>
          <w:lang w:eastAsia="en-US" w:bidi="en-US"/>
        </w:rPr>
        <w:t>/</w:t>
      </w:r>
      <w:r w:rsidRPr="00AE679B">
        <w:rPr>
          <w:rStyle w:val="a3"/>
          <w:lang w:val="en-US" w:eastAsia="en-US" w:bidi="en-US"/>
        </w:rPr>
        <w:t>doc</w:t>
      </w:r>
      <w:r w:rsidRPr="00AE679B">
        <w:rPr>
          <w:rStyle w:val="a3"/>
          <w:lang w:eastAsia="en-US" w:bidi="en-US"/>
        </w:rPr>
        <w:t xml:space="preserve">20130325_06 </w:t>
      </w:r>
    </w:p>
    <w:p w14:paraId="6B763C83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В указанном документе рассмотрены три сценария долгосрочного развития Российской Федерации на период до 2033 г.: консервативный, умеренно-оптимистичный и форсированный (целевой). Для выполнения расчетов</w:t>
      </w:r>
      <w:r w:rsidR="00AE679B">
        <w:t xml:space="preserve"> </w:t>
      </w:r>
      <w:r>
        <w:t>ценовых последствий реализации схемы теплоснабжения выбран форсированный (целевой) сценарий долгосрочного развития.</w:t>
      </w:r>
    </w:p>
    <w:p w14:paraId="31FC6FAB" w14:textId="77777777" w:rsidR="002D4C63" w:rsidRPr="0021403B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 w:rsidRPr="0021403B">
        <w:t>Цены (тарифы) на продукцию (услуги) компаний инфраструктурного сектора на период до 2030 г. представлены в таблице 1.</w:t>
      </w:r>
    </w:p>
    <w:p w14:paraId="3C54B32F" w14:textId="77777777" w:rsidR="002D4C63" w:rsidRPr="0021403B" w:rsidRDefault="000F20AD" w:rsidP="00AE679B">
      <w:pPr>
        <w:pStyle w:val="20"/>
        <w:shd w:val="clear" w:color="auto" w:fill="auto"/>
        <w:spacing w:before="0" w:line="413" w:lineRule="exact"/>
        <w:ind w:firstLine="600"/>
        <w:jc w:val="both"/>
      </w:pPr>
      <w:r w:rsidRPr="0021403B">
        <w:t>Прогноз индексов-дефляторов и инфляции до 2030 г. (в %) представлен в таблице</w:t>
      </w:r>
      <w:r w:rsidR="00AE679B" w:rsidRPr="0021403B">
        <w:t xml:space="preserve"> </w:t>
      </w:r>
      <w:r w:rsidRPr="0021403B">
        <w:t>2.</w:t>
      </w:r>
    </w:p>
    <w:p w14:paraId="186AF788" w14:textId="77777777" w:rsidR="002D4C63" w:rsidRPr="0021403B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 w:rsidRPr="0021403B">
        <w:t>Сводные данные о применяемых в расчетах ценовых последствий реализации схемы теплоснабжения индексах-дефляторах представлены в таблице 3.</w:t>
      </w:r>
    </w:p>
    <w:p w14:paraId="5AA6CDA2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  <w:sectPr w:rsidR="002D4C63" w:rsidSect="00193D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26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  <w:r w:rsidRPr="0021403B">
        <w:t>Индексы дефляторы на 2031-2032 гг. приняты аналогичными уровню 2030 г.</w:t>
      </w:r>
    </w:p>
    <w:p w14:paraId="4C2BA6A7" w14:textId="77777777" w:rsidR="002D4C63" w:rsidRDefault="002D4C63">
      <w:pPr>
        <w:spacing w:line="120" w:lineRule="exact"/>
        <w:rPr>
          <w:sz w:val="10"/>
          <w:szCs w:val="10"/>
        </w:rPr>
      </w:pPr>
    </w:p>
    <w:p w14:paraId="41A53699" w14:textId="77777777" w:rsidR="002D4C63" w:rsidRDefault="002D4C63">
      <w:pPr>
        <w:rPr>
          <w:sz w:val="2"/>
          <w:szCs w:val="2"/>
        </w:rPr>
        <w:sectPr w:rsidR="002D4C63" w:rsidSect="00C51F01">
          <w:pgSz w:w="23800" w:h="16840" w:orient="landscape"/>
          <w:pgMar w:top="1570" w:right="0" w:bottom="1541" w:left="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7A2C74EE" w14:textId="77777777" w:rsidR="002D4C63" w:rsidRDefault="000F20AD">
      <w:pPr>
        <w:pStyle w:val="a8"/>
        <w:framePr w:w="21778" w:wrap="notBeside" w:vAnchor="text" w:hAnchor="text" w:xAlign="center" w:y="1"/>
        <w:shd w:val="clear" w:color="auto" w:fill="auto"/>
        <w:spacing w:line="240" w:lineRule="exact"/>
      </w:pPr>
      <w:r>
        <w:t>Таблица 1 - Цены (тарифы) на продукцию (услуги) компаний инфраструктурного сектора на период до 2030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312"/>
        <w:gridCol w:w="859"/>
        <w:gridCol w:w="955"/>
        <w:gridCol w:w="974"/>
        <w:gridCol w:w="955"/>
        <w:gridCol w:w="950"/>
        <w:gridCol w:w="955"/>
        <w:gridCol w:w="955"/>
        <w:gridCol w:w="955"/>
        <w:gridCol w:w="950"/>
        <w:gridCol w:w="955"/>
        <w:gridCol w:w="955"/>
        <w:gridCol w:w="955"/>
        <w:gridCol w:w="950"/>
        <w:gridCol w:w="955"/>
        <w:gridCol w:w="955"/>
        <w:gridCol w:w="955"/>
        <w:gridCol w:w="955"/>
        <w:gridCol w:w="955"/>
        <w:gridCol w:w="955"/>
        <w:gridCol w:w="994"/>
      </w:tblGrid>
      <w:tr w:rsidR="002D4C63" w:rsidRPr="00AE679B" w14:paraId="03F5E7E3" w14:textId="77777777" w:rsidTr="00AE679B">
        <w:trPr>
          <w:trHeight w:hRule="exact" w:val="451"/>
          <w:jc w:val="center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EB723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Показатель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48A1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after="60" w:line="190" w:lineRule="exact"/>
              <w:ind w:left="300"/>
              <w:jc w:val="left"/>
            </w:pPr>
            <w:r w:rsidRPr="00AE679B">
              <w:rPr>
                <w:rStyle w:val="295pt"/>
                <w:b w:val="0"/>
              </w:rPr>
              <w:t>2011</w:t>
            </w:r>
          </w:p>
          <w:p w14:paraId="3B03508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60" w:line="190" w:lineRule="exact"/>
              <w:ind w:left="200"/>
              <w:jc w:val="left"/>
            </w:pPr>
            <w:r w:rsidRPr="00AE679B">
              <w:rPr>
                <w:rStyle w:val="295pt"/>
                <w:b w:val="0"/>
              </w:rPr>
              <w:t>отчет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61F2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after="60" w:line="190" w:lineRule="exact"/>
            </w:pPr>
            <w:r w:rsidRPr="00AE679B">
              <w:rPr>
                <w:rStyle w:val="295pt"/>
                <w:b w:val="0"/>
              </w:rPr>
              <w:t>2012</w:t>
            </w:r>
          </w:p>
          <w:p w14:paraId="7C5593D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60" w:line="190" w:lineRule="exact"/>
            </w:pPr>
            <w:r w:rsidRPr="00AE679B">
              <w:rPr>
                <w:rStyle w:val="295pt"/>
                <w:b w:val="0"/>
              </w:rPr>
              <w:t>отчет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4E72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after="60" w:line="190" w:lineRule="exact"/>
            </w:pPr>
            <w:r w:rsidRPr="00AE679B">
              <w:rPr>
                <w:rStyle w:val="295pt"/>
                <w:b w:val="0"/>
              </w:rPr>
              <w:t>2013</w:t>
            </w:r>
          </w:p>
          <w:p w14:paraId="0EF3E95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60" w:line="190" w:lineRule="exact"/>
            </w:pPr>
            <w:r w:rsidRPr="00AE679B">
              <w:rPr>
                <w:rStyle w:val="295pt"/>
                <w:b w:val="0"/>
              </w:rPr>
              <w:t>оценка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B1D9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B478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3004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F34A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4E59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84E0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67F1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59A2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8728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DCDF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3C71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A6E7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C974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48D0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2562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EDFA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6847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2030</w:t>
            </w:r>
          </w:p>
        </w:tc>
      </w:tr>
      <w:tr w:rsidR="002D4C63" w:rsidRPr="00AE679B" w14:paraId="7EFF6DB9" w14:textId="77777777" w:rsidTr="00AE679B">
        <w:trPr>
          <w:trHeight w:hRule="exact" w:val="23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DAABD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Электроэнергия (цены на</w:t>
            </w:r>
          </w:p>
        </w:tc>
        <w:tc>
          <w:tcPr>
            <w:tcW w:w="1935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BBBC5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розничном рынке)</w:t>
            </w:r>
          </w:p>
        </w:tc>
      </w:tr>
      <w:tr w:rsidR="002D4C63" w:rsidRPr="00AE679B" w14:paraId="56009BA3" w14:textId="77777777" w:rsidTr="00AE679B">
        <w:trPr>
          <w:trHeight w:hRule="exact" w:val="226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14779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Рост ценна</w:t>
            </w:r>
          </w:p>
          <w:p w14:paraId="1FBFAAC6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электроэнергию для всех категорий потребителей</w:t>
            </w:r>
          </w:p>
          <w:p w14:paraId="17074227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, в среднем за год к предыдущему году, %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18BF1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251C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AE679B">
              <w:rPr>
                <w:rStyle w:val="295pt"/>
                <w:b w:val="0"/>
              </w:rPr>
              <w:t>113,5%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70B3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101,0%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710D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after="60" w:line="190" w:lineRule="exact"/>
            </w:pPr>
            <w:r w:rsidRPr="00AE679B">
              <w:rPr>
                <w:rStyle w:val="295pt"/>
                <w:b w:val="0"/>
              </w:rPr>
              <w:t>110</w:t>
            </w:r>
            <w:r w:rsidRPr="00AE679B">
              <w:rPr>
                <w:rStyle w:val="295pt"/>
                <w:b w:val="0"/>
              </w:rPr>
              <w:softHyphen/>
            </w:r>
          </w:p>
          <w:p w14:paraId="1EBE786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6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111,5%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DCEE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107,3%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7325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105,9%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2CC7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B703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CA62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103,8%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FEF0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1C1D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101,3%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687A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F328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2B15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B702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ACF4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DBBD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C0F0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97D4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101,8%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7B85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99,2%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7367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99,1%</w:t>
            </w:r>
          </w:p>
        </w:tc>
      </w:tr>
      <w:tr w:rsidR="002D4C63" w:rsidRPr="00AE679B" w14:paraId="4529C944" w14:textId="77777777" w:rsidTr="00AE679B">
        <w:trPr>
          <w:trHeight w:hRule="exact" w:val="230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5FAF74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ADCEB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59ECE0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E12E7B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C10E1C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471175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755B57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3E0E66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B00D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C5B9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2E37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CE86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101,8%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C9CA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24EF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D331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D4C3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18FD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71F3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5562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7C3F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100,8%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6408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100,3%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6A52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99,9%</w:t>
            </w:r>
          </w:p>
        </w:tc>
      </w:tr>
      <w:tr w:rsidR="002D4C63" w:rsidRPr="00AE679B" w14:paraId="482B7E93" w14:textId="77777777" w:rsidTr="00AE679B">
        <w:trPr>
          <w:trHeight w:hRule="exact" w:val="648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1B0D38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6FD2C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3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BB8D7B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2F4AFA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5C2181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7E23B0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2BD7E6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67EE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F309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723E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103,5%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9777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7DCB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101,4%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AB72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09A1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3950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839D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04F0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418B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5945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81EA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BBE3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E30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102,9%</w:t>
            </w:r>
          </w:p>
        </w:tc>
      </w:tr>
      <w:tr w:rsidR="002D4C63" w:rsidRPr="00AE679B" w14:paraId="10B98943" w14:textId="77777777" w:rsidTr="00AE679B">
        <w:trPr>
          <w:trHeight w:hRule="exact" w:val="226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3B0FB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proofErr w:type="spellStart"/>
            <w:r w:rsidRPr="00AE679B">
              <w:rPr>
                <w:rStyle w:val="295pt"/>
                <w:b w:val="0"/>
              </w:rPr>
              <w:t>ценана</w:t>
            </w:r>
            <w:proofErr w:type="spellEnd"/>
            <w:r w:rsidRPr="00AE679B">
              <w:rPr>
                <w:rStyle w:val="295pt"/>
                <w:b w:val="0"/>
              </w:rPr>
              <w:t xml:space="preserve"> электроэнергию для всех категорий </w:t>
            </w:r>
            <w:proofErr w:type="gramStart"/>
            <w:r w:rsidRPr="00AE679B">
              <w:rPr>
                <w:rStyle w:val="295pt"/>
                <w:b w:val="0"/>
              </w:rPr>
              <w:t>потребителей(</w:t>
            </w:r>
            <w:proofErr w:type="gramEnd"/>
            <w:r w:rsidRPr="00AE679B">
              <w:rPr>
                <w:rStyle w:val="295pt"/>
                <w:b w:val="0"/>
              </w:rPr>
              <w:t>цент США</w:t>
            </w:r>
          </w:p>
          <w:p w14:paraId="6DC97661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 xml:space="preserve">за </w:t>
            </w:r>
            <w:proofErr w:type="spellStart"/>
            <w:r w:rsidRPr="00AE679B">
              <w:rPr>
                <w:rStyle w:val="295pt"/>
                <w:b w:val="0"/>
              </w:rPr>
              <w:t>КвтЧ</w:t>
            </w:r>
            <w:proofErr w:type="spellEnd"/>
            <w:r w:rsidRPr="00AE679B">
              <w:rPr>
                <w:rStyle w:val="295pt"/>
                <w:b w:val="0"/>
              </w:rPr>
              <w:t>), в среднем за год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F6856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2AA4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300"/>
              <w:jc w:val="left"/>
            </w:pPr>
            <w:r w:rsidRPr="00AE679B">
              <w:rPr>
                <w:rStyle w:val="295pt"/>
                <w:b w:val="0"/>
              </w:rPr>
              <w:t>7,4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A082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7,1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7B52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7,5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CA19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7,7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FAED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7,9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4371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343D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EE6B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7249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3DB0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730B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43EF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0277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7516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BC83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BFAD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2A0F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10,7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5C03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B65A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6AA2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11,7</w:t>
            </w:r>
          </w:p>
        </w:tc>
      </w:tr>
      <w:tr w:rsidR="002D4C63" w:rsidRPr="00AE679B" w14:paraId="5E565B35" w14:textId="77777777" w:rsidTr="00AE679B">
        <w:trPr>
          <w:trHeight w:hRule="exact" w:val="230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D377BA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4F0BD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B45828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A6B3AC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47AFB8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2CDE56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5A87CB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86F0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767B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3602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B9AB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C534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28B2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0326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A62D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EF8F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22FA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A6F7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3B7C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DE49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787D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411A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11,7</w:t>
            </w:r>
          </w:p>
        </w:tc>
      </w:tr>
      <w:tr w:rsidR="002D4C63" w:rsidRPr="00AE679B" w14:paraId="233AF442" w14:textId="77777777" w:rsidTr="00AE679B">
        <w:trPr>
          <w:trHeight w:hRule="exact" w:val="427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F5DFCA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71290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3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AFF168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CD0D7B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8AF455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C5A1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9E05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FCF9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C460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7306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9435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99C4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10,2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E103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10,6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FCF9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10,7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B98A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B9BA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01C5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CA71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3545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12,2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70A1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AB33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A8B9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13,3</w:t>
            </w:r>
          </w:p>
        </w:tc>
      </w:tr>
      <w:tr w:rsidR="002D4C63" w:rsidRPr="00AE679B" w14:paraId="50BDB496" w14:textId="77777777" w:rsidTr="00AE679B">
        <w:trPr>
          <w:trHeight w:hRule="exact" w:val="226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942DF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  <w:ind w:firstLine="300"/>
            </w:pPr>
            <w:r w:rsidRPr="00AE679B">
              <w:rPr>
                <w:rStyle w:val="295pt"/>
                <w:b w:val="0"/>
              </w:rPr>
              <w:t xml:space="preserve">рост цен в руб./для всех категорий потребителей на розничном рынке, </w:t>
            </w:r>
            <w:proofErr w:type="spellStart"/>
            <w:r w:rsidRPr="00AE679B">
              <w:rPr>
                <w:rStyle w:val="295pt"/>
                <w:b w:val="0"/>
              </w:rPr>
              <w:t>искл</w:t>
            </w:r>
            <w:proofErr w:type="spellEnd"/>
            <w:r w:rsidRPr="00AE679B">
              <w:rPr>
                <w:rStyle w:val="295pt"/>
                <w:b w:val="0"/>
              </w:rPr>
              <w:t>. население, в</w:t>
            </w:r>
          </w:p>
          <w:p w14:paraId="09473603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среднем за год к предыдущему году, %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FD222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D08F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AE679B">
              <w:rPr>
                <w:rStyle w:val="295pt"/>
                <w:b w:val="0"/>
              </w:rPr>
              <w:t>113,9%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CCDE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101,0%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50F2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after="60" w:line="190" w:lineRule="exact"/>
            </w:pPr>
            <w:r w:rsidRPr="00AE679B">
              <w:rPr>
                <w:rStyle w:val="295pt"/>
                <w:b w:val="0"/>
              </w:rPr>
              <w:t>111</w:t>
            </w:r>
            <w:r w:rsidRPr="00AE679B">
              <w:rPr>
                <w:rStyle w:val="295pt"/>
                <w:b w:val="0"/>
              </w:rPr>
              <w:softHyphen/>
            </w:r>
          </w:p>
          <w:p w14:paraId="798265D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60" w:line="190" w:lineRule="exact"/>
            </w:pPr>
            <w:r w:rsidRPr="00AE679B">
              <w:rPr>
                <w:rStyle w:val="295pt"/>
                <w:b w:val="0"/>
              </w:rPr>
              <w:t>112%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AB95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107,2%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3E67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106,3%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C2F4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D9EE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649B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103,2%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752C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FF0A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100,5%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F94B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9729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102,4%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F097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9F90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4998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2AB2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CF29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2D18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101,5%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D505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98,3%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FA58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98,2%</w:t>
            </w:r>
          </w:p>
        </w:tc>
      </w:tr>
      <w:tr w:rsidR="002D4C63" w:rsidRPr="00AE679B" w14:paraId="3BD488F7" w14:textId="77777777" w:rsidTr="00AE679B">
        <w:trPr>
          <w:trHeight w:hRule="exact" w:val="230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C5AD18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E39F2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51FD03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643EEC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CEAD9D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E73D9E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33D195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FC0C48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0071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DBF0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103,7%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61AB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B36D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100,9%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3D2F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00C3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086D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10A0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A329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39D5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85F0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1BD5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100,2%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9CF3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99,6%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EEFD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99,1%</w:t>
            </w:r>
          </w:p>
        </w:tc>
      </w:tr>
      <w:tr w:rsidR="002D4C63" w:rsidRPr="00AE679B" w14:paraId="5DF9EDEC" w14:textId="77777777" w:rsidTr="00AE679B">
        <w:trPr>
          <w:trHeight w:hRule="exact" w:val="864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972E7D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F6B8B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3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2D902F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012900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8EBB3D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B215FC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2441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AA3D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B0F4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69AF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102,6%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3029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6478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100,4%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39BA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100,0%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72EA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103,2%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6C15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3472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D46E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624C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D886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60A3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3C2E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9756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</w:tr>
      <w:tr w:rsidR="002D4C63" w:rsidRPr="00AE679B" w14:paraId="45AD562A" w14:textId="77777777" w:rsidTr="00AE679B">
        <w:trPr>
          <w:trHeight w:hRule="exact" w:val="110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95A17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  <w:ind w:firstLine="300"/>
            </w:pPr>
            <w:r w:rsidRPr="00AE679B">
              <w:rPr>
                <w:rStyle w:val="295pt"/>
                <w:b w:val="0"/>
              </w:rPr>
              <w:t xml:space="preserve">цена на электроэнергию для всех категорий потребителей, кроме населения, (долл. США за </w:t>
            </w:r>
            <w:proofErr w:type="spellStart"/>
            <w:r w:rsidRPr="00AE679B">
              <w:rPr>
                <w:rStyle w:val="295pt"/>
                <w:b w:val="0"/>
              </w:rPr>
              <w:t>КвтЧ</w:t>
            </w:r>
            <w:proofErr w:type="spellEnd"/>
            <w:r w:rsidRPr="00AE679B">
              <w:rPr>
                <w:rStyle w:val="295pt"/>
                <w:b w:val="0"/>
              </w:rPr>
              <w:t>), в среднем за год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1F8A6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CDF6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300"/>
              <w:jc w:val="left"/>
            </w:pPr>
            <w:r w:rsidRPr="00AE679B">
              <w:rPr>
                <w:rStyle w:val="295pt"/>
                <w:b w:val="0"/>
              </w:rPr>
              <w:t>7,6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3703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7,3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5139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7,7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CB23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DAA3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7EFB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3793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D64D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8,8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207E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648E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7251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71AD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E172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C0E7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39B0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F7DE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E451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10,7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D36F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31AC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AEE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11,5</w:t>
            </w:r>
          </w:p>
        </w:tc>
      </w:tr>
      <w:tr w:rsidR="002D4C63" w:rsidRPr="00AE679B" w14:paraId="349740DD" w14:textId="77777777" w:rsidTr="00AE679B">
        <w:trPr>
          <w:trHeight w:hRule="exact" w:val="132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F7455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  <w:ind w:firstLine="300"/>
            </w:pPr>
            <w:r w:rsidRPr="00AE679B">
              <w:rPr>
                <w:rStyle w:val="295pt"/>
                <w:b w:val="0"/>
              </w:rPr>
              <w:t>оптовая цена на газ для всех кат. потребителей, кроме населения</w:t>
            </w:r>
          </w:p>
          <w:p w14:paraId="22AEAA03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(</w:t>
            </w:r>
            <w:proofErr w:type="spellStart"/>
            <w:proofErr w:type="gramStart"/>
            <w:r w:rsidRPr="00AE679B">
              <w:rPr>
                <w:rStyle w:val="295pt"/>
                <w:b w:val="0"/>
              </w:rPr>
              <w:t>долл.США</w:t>
            </w:r>
            <w:proofErr w:type="spellEnd"/>
            <w:proofErr w:type="gramEnd"/>
            <w:r w:rsidRPr="00AE679B">
              <w:rPr>
                <w:rStyle w:val="295pt"/>
                <w:b w:val="0"/>
              </w:rPr>
              <w:t xml:space="preserve"> за </w:t>
            </w:r>
            <w:proofErr w:type="spellStart"/>
            <w:r w:rsidRPr="00AE679B">
              <w:rPr>
                <w:rStyle w:val="295pt"/>
                <w:b w:val="0"/>
              </w:rPr>
              <w:t>тыс.куб.м</w:t>
            </w:r>
            <w:proofErr w:type="spellEnd"/>
            <w:r w:rsidRPr="00AE679B">
              <w:rPr>
                <w:rStyle w:val="295pt"/>
                <w:b w:val="0"/>
              </w:rPr>
              <w:t>), в среднем за год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CF35C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0C1B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300"/>
              <w:jc w:val="left"/>
            </w:pPr>
            <w:r w:rsidRPr="00AE679B">
              <w:rPr>
                <w:rStyle w:val="295pt"/>
                <w:b w:val="0"/>
              </w:rPr>
              <w:t>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4C3F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98,2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F2BA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109,6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9A93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D61D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120,7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F848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122,6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BAF4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122,8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FB27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126,6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DAB1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130,2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9458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133,9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C4FE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136,5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1922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139,2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FCD9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142,0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EC5E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144,8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B745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148,7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B926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152,6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DA22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156,9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3DA8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162,1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498F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167,5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CD65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173,1</w:t>
            </w:r>
          </w:p>
        </w:tc>
      </w:tr>
      <w:tr w:rsidR="002D4C63" w:rsidRPr="00AE679B" w14:paraId="4A0E9E87" w14:textId="77777777" w:rsidTr="00AE679B">
        <w:trPr>
          <w:trHeight w:hRule="exact" w:val="226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02AF0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  <w:ind w:firstLine="300"/>
            </w:pPr>
            <w:r w:rsidRPr="00AE679B">
              <w:rPr>
                <w:rStyle w:val="295pt"/>
                <w:b w:val="0"/>
              </w:rPr>
              <w:t>рост оптовых цен для населения, в среднем за год к предыдущему году, %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C0C10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7713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AE679B">
              <w:rPr>
                <w:rStyle w:val="295pt"/>
                <w:b w:val="0"/>
              </w:rPr>
              <w:t>117,2%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0308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110,4%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2FB6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115,0%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4172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110,2%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A1B5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804C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CA2F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4683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105,4%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F16A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56E4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1AB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EFF3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103,7%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1391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91BD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D450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DA2B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80E6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DBA5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39B6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102,4%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D0CB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102,4%</w:t>
            </w:r>
          </w:p>
        </w:tc>
      </w:tr>
      <w:tr w:rsidR="002D4C63" w:rsidRPr="00AE679B" w14:paraId="0F1976B1" w14:textId="77777777" w:rsidTr="00AE679B">
        <w:trPr>
          <w:trHeight w:hRule="exact" w:val="230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E48227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1D53B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E01B6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D495AE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7F2A14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7DEA06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7E13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104,9%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6D5C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3862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FABF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105,8%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4018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CAFF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6F7C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CB32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104,1%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2F1C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1779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5CD1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916F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3AD8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4975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EBE2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16DA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</w:tr>
      <w:tr w:rsidR="002D4C63" w:rsidRPr="00AE679B" w14:paraId="5F78F8DB" w14:textId="77777777" w:rsidTr="00AE679B">
        <w:trPr>
          <w:trHeight w:hRule="exact" w:val="427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EB2CE8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69A7E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3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01C84A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6D83BD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63E718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A539BE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A50670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F4DD6A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F068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AF6E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105,6%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0132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BA15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8C50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100,4%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C134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102,6%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D8F2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9694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9167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FEA9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7530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9523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4E36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103,3%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8A5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103,2%</w:t>
            </w:r>
          </w:p>
        </w:tc>
      </w:tr>
      <w:tr w:rsidR="002D4C63" w:rsidRPr="00AE679B" w14:paraId="2ED235C6" w14:textId="77777777" w:rsidTr="00AE679B">
        <w:trPr>
          <w:trHeight w:hRule="exact" w:val="226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FCDE3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 xml:space="preserve">Соотношение цен на газ для населения и </w:t>
            </w:r>
            <w:proofErr w:type="spellStart"/>
            <w:r w:rsidRPr="00AE679B">
              <w:rPr>
                <w:rStyle w:val="295pt"/>
                <w:b w:val="0"/>
              </w:rPr>
              <w:t>цендля</w:t>
            </w:r>
            <w:proofErr w:type="spellEnd"/>
            <w:r w:rsidRPr="00AE679B">
              <w:rPr>
                <w:rStyle w:val="295pt"/>
                <w:b w:val="0"/>
              </w:rPr>
              <w:t xml:space="preserve"> остальных категорий потребителей (в разах)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A5FA0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32EA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300"/>
              <w:jc w:val="left"/>
            </w:pPr>
            <w:r w:rsidRPr="00AE679B">
              <w:rPr>
                <w:rStyle w:val="295pt"/>
                <w:b w:val="0"/>
              </w:rPr>
              <w:t>0,77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198F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6A6A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3595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712D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A400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67A4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D985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9EB0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AC9A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60E0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471D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01C6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E3FF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9729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E3F6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455B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9704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6087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0D7C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0,88</w:t>
            </w:r>
          </w:p>
        </w:tc>
      </w:tr>
      <w:tr w:rsidR="002D4C63" w:rsidRPr="00AE679B" w14:paraId="1B8F8B15" w14:textId="77777777" w:rsidTr="00AE679B">
        <w:trPr>
          <w:trHeight w:hRule="exact" w:val="658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65AFEA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A8CAF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3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93E5E6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E7779B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E440FC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9DEEEB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3925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3410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0,89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2360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09DD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30F9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0,96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A550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C852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CBEA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BAB5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9272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021B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A50C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ADB2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7669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700B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B10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1,00</w:t>
            </w:r>
          </w:p>
        </w:tc>
      </w:tr>
      <w:tr w:rsidR="002D4C63" w:rsidRPr="00AE679B" w14:paraId="1C33974B" w14:textId="77777777" w:rsidTr="00AE679B">
        <w:trPr>
          <w:trHeight w:hRule="exact" w:val="230"/>
          <w:jc w:val="center"/>
        </w:trPr>
        <w:tc>
          <w:tcPr>
            <w:tcW w:w="2177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7570E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Тепловая энергия</w:t>
            </w:r>
          </w:p>
        </w:tc>
      </w:tr>
      <w:tr w:rsidR="002D4C63" w:rsidRPr="00AE679B" w14:paraId="716DE0AB" w14:textId="77777777" w:rsidTr="00AE679B">
        <w:trPr>
          <w:trHeight w:hRule="exact" w:val="226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FDE9C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Тепловая энергия</w:t>
            </w:r>
          </w:p>
          <w:p w14:paraId="674BA949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рост тарифов, в среднем за год к предыдущему году, %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A5293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EC85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AE679B">
              <w:rPr>
                <w:rStyle w:val="295pt"/>
                <w:b w:val="0"/>
              </w:rPr>
              <w:t>112,9%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7890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106,1%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0442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110,6%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2927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107,4%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A797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36D1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D5D3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E71A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105,5%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B0FF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0AA6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647A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78C6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2819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1876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400D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1E99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B0E6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3BF3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B4CF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102,3%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46B1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102,1%</w:t>
            </w:r>
          </w:p>
        </w:tc>
      </w:tr>
      <w:tr w:rsidR="002D4C63" w:rsidRPr="00AE679B" w14:paraId="1DD069FB" w14:textId="77777777" w:rsidTr="00AE679B">
        <w:trPr>
          <w:trHeight w:hRule="exact" w:val="230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50F59C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B3450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42EEAC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CB4861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A46983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7089E1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6349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B382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600B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6507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105,1%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8AF0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E9CC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1F30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476B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104,9%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AD59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0176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DE02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DBC1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5C2D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01E4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551E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487F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102,1%</w:t>
            </w:r>
          </w:p>
        </w:tc>
      </w:tr>
      <w:tr w:rsidR="002D4C63" w:rsidRPr="00AE679B" w14:paraId="40D0A8E3" w14:textId="77777777" w:rsidTr="00AE679B">
        <w:trPr>
          <w:trHeight w:hRule="exact" w:val="427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7E853E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A8B2B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3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49BCD2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DDBA14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38596C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CB5B00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EF5E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B7B4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511A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3431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1496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AE1D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6EFF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1928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105,5%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01CB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B5F9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00BE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4D4F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BD05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5178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4D2D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A37E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103,4%</w:t>
            </w:r>
          </w:p>
        </w:tc>
      </w:tr>
      <w:tr w:rsidR="002D4C63" w:rsidRPr="00AE679B" w14:paraId="359EEAA6" w14:textId="77777777" w:rsidTr="00AE679B">
        <w:trPr>
          <w:trHeight w:hRule="exact" w:val="226"/>
          <w:jc w:val="center"/>
        </w:trPr>
        <w:tc>
          <w:tcPr>
            <w:tcW w:w="2177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BD6DF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Железнодорожные перевозки</w:t>
            </w:r>
          </w:p>
        </w:tc>
      </w:tr>
      <w:tr w:rsidR="002D4C63" w:rsidRPr="00AE679B" w14:paraId="5775F8A5" w14:textId="77777777" w:rsidTr="00AE679B">
        <w:trPr>
          <w:trHeight w:hRule="exact" w:val="230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CC0A4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Регулируемые тарифы на услуги</w:t>
            </w:r>
          </w:p>
          <w:p w14:paraId="1497215B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инфраструктуры грузового</w:t>
            </w:r>
          </w:p>
          <w:p w14:paraId="04E7685E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proofErr w:type="gramStart"/>
            <w:r w:rsidRPr="00AE679B">
              <w:rPr>
                <w:rStyle w:val="295pt"/>
                <w:b w:val="0"/>
              </w:rPr>
              <w:t>железно-дорожного</w:t>
            </w:r>
            <w:proofErr w:type="gramEnd"/>
          </w:p>
          <w:p w14:paraId="3C9B9C7D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транспорта,</w:t>
            </w:r>
          </w:p>
          <w:p w14:paraId="38CF460C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в % в среднем за год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EFDA6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5812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AE679B">
              <w:rPr>
                <w:rStyle w:val="295pt"/>
                <w:b w:val="0"/>
              </w:rPr>
              <w:t>108,0%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78ED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106,0%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F42A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107,0%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C6F8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100,0%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EB79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56B1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9AEA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E85C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104,1%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F01D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68EE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5047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92D2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749C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5373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5465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7C13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101,9%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BED0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101,8%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169D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101,8%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6CC8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101,8%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0317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101,8%</w:t>
            </w:r>
          </w:p>
        </w:tc>
      </w:tr>
      <w:tr w:rsidR="002D4C63" w:rsidRPr="00AE679B" w14:paraId="41DA6DB9" w14:textId="77777777" w:rsidTr="00AE679B">
        <w:trPr>
          <w:trHeight w:hRule="exact" w:val="230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D0B30C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1BCC8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64344D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373A2E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BF9FC6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613715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B1DC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1828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85F5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E433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5F1F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F9DA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F766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EB88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104,7%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A85E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F23B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9090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D2A1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388B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FE93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101,9%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185B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101,8%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3AEE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101,8%</w:t>
            </w:r>
          </w:p>
        </w:tc>
      </w:tr>
      <w:tr w:rsidR="002D4C63" w:rsidRPr="00AE679B" w14:paraId="2C4D14F6" w14:textId="77777777" w:rsidTr="00AE679B">
        <w:trPr>
          <w:trHeight w:hRule="exact" w:val="864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B031D0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3F013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3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CDD7F3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E27752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0849F4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09BBDB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88C7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164C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4254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7A9E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CEB7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106,0%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2F09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4334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F4E7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2A6E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A3DD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445D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81AE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DDD6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4723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E9D1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77E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</w:tr>
      <w:tr w:rsidR="002D4C63" w:rsidRPr="00AE679B" w14:paraId="13E6ECB8" w14:textId="77777777" w:rsidTr="00AE679B">
        <w:trPr>
          <w:trHeight w:hRule="exact" w:val="226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9DE83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Рост регулируемых</w:t>
            </w:r>
          </w:p>
          <w:p w14:paraId="754A0374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тарифов на пассажирские</w:t>
            </w:r>
          </w:p>
          <w:p w14:paraId="33737E5D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перевозки</w:t>
            </w:r>
          </w:p>
          <w:p w14:paraId="70C38E1F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железнодорожным</w:t>
            </w:r>
          </w:p>
          <w:p w14:paraId="19304163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транспортом,</w:t>
            </w:r>
          </w:p>
          <w:p w14:paraId="6B492BD5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16" w:lineRule="exact"/>
            </w:pPr>
            <w:r w:rsidRPr="00AE679B">
              <w:rPr>
                <w:rStyle w:val="295pt"/>
                <w:b w:val="0"/>
              </w:rPr>
              <w:t>в % в среднем за год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38569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1F0D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AE679B">
              <w:rPr>
                <w:rStyle w:val="295pt"/>
                <w:b w:val="0"/>
              </w:rPr>
              <w:t>110%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29238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110%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06E3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120%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2432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104,2%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5ED2E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8CD4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83F9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D389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FAD9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2C24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3405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8CFD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102,8%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AD48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751C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9DF6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BE8D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FE8B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00E0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5D51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CAAF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102,0%</w:t>
            </w:r>
          </w:p>
        </w:tc>
      </w:tr>
      <w:tr w:rsidR="002D4C63" w:rsidRPr="00AE679B" w14:paraId="3293AB34" w14:textId="77777777" w:rsidTr="00AE679B">
        <w:trPr>
          <w:trHeight w:hRule="exact" w:val="230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140A6A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0477F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2</w:t>
            </w: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239573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292D1A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B40D7E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68CD0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04F2EF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89FE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B3C0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AD3F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105,7%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1F15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444D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1A25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E4404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427D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8590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BAB1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102,7%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EA95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3DD66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18DF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0E705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102,1%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B8901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102,0%</w:t>
            </w:r>
          </w:p>
        </w:tc>
      </w:tr>
      <w:tr w:rsidR="002D4C63" w:rsidRPr="00AE679B" w14:paraId="72916358" w14:textId="77777777" w:rsidTr="00AE679B">
        <w:trPr>
          <w:trHeight w:hRule="exact" w:val="874"/>
          <w:jc w:val="center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1BBA70" w14:textId="77777777" w:rsidR="002D4C63" w:rsidRPr="00AE679B" w:rsidRDefault="002D4C63" w:rsidP="00AE679B">
            <w:pPr>
              <w:framePr w:w="2177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C4A25" w14:textId="77777777" w:rsidR="002D4C63" w:rsidRPr="00AE679B" w:rsidRDefault="000F20AD" w:rsidP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AE679B">
              <w:rPr>
                <w:rStyle w:val="295pt"/>
                <w:b w:val="0"/>
              </w:rPr>
              <w:t>3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53B5E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35B65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D5E7CA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A0FC4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BB4CF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44489" w14:textId="77777777" w:rsidR="002D4C63" w:rsidRPr="00AE679B" w:rsidRDefault="002D4C63">
            <w:pPr>
              <w:framePr w:w="21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625B7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1D78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69EED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BC31C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105,0%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9014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104,2%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3078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103,9%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41D0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B9493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103,6%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FBA39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103,5%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7E910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103,4%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4C1CF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C087B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103,1%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E07EA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AE679B">
              <w:rPr>
                <w:rStyle w:val="295pt"/>
                <w:b w:val="0"/>
              </w:rPr>
              <w:t>102,9%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25C72" w14:textId="77777777" w:rsidR="002D4C63" w:rsidRPr="00AE679B" w:rsidRDefault="000F20AD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AE679B">
              <w:rPr>
                <w:rStyle w:val="295pt"/>
                <w:b w:val="0"/>
              </w:rPr>
              <w:t>102,8%</w:t>
            </w:r>
          </w:p>
        </w:tc>
      </w:tr>
    </w:tbl>
    <w:p w14:paraId="4E9D1051" w14:textId="77777777" w:rsidR="002D4C63" w:rsidRDefault="002D4C63">
      <w:pPr>
        <w:framePr w:w="21778" w:wrap="notBeside" w:vAnchor="text" w:hAnchor="text" w:xAlign="center" w:y="1"/>
        <w:rPr>
          <w:sz w:val="2"/>
          <w:szCs w:val="2"/>
        </w:rPr>
      </w:pPr>
    </w:p>
    <w:p w14:paraId="7A87DC3F" w14:textId="77777777" w:rsidR="002D4C63" w:rsidRDefault="002D4C63">
      <w:pPr>
        <w:rPr>
          <w:sz w:val="2"/>
          <w:szCs w:val="2"/>
        </w:rPr>
      </w:pPr>
    </w:p>
    <w:p w14:paraId="49196182" w14:textId="77777777" w:rsidR="000F20AD" w:rsidRDefault="000F20AD">
      <w:pPr>
        <w:rPr>
          <w:sz w:val="2"/>
          <w:szCs w:val="2"/>
        </w:rPr>
      </w:pPr>
    </w:p>
    <w:p w14:paraId="6DBEA58B" w14:textId="77777777" w:rsidR="000F20AD" w:rsidRDefault="000F20AD">
      <w:pPr>
        <w:rPr>
          <w:sz w:val="2"/>
          <w:szCs w:val="2"/>
        </w:rPr>
      </w:pPr>
    </w:p>
    <w:p w14:paraId="45E1C639" w14:textId="77777777" w:rsidR="000F20AD" w:rsidRDefault="000F20AD">
      <w:pPr>
        <w:rPr>
          <w:sz w:val="2"/>
          <w:szCs w:val="2"/>
        </w:rPr>
      </w:pPr>
    </w:p>
    <w:p w14:paraId="017E54F3" w14:textId="77777777" w:rsidR="000F20AD" w:rsidRDefault="000F20AD">
      <w:pPr>
        <w:rPr>
          <w:sz w:val="2"/>
          <w:szCs w:val="2"/>
        </w:rPr>
      </w:pPr>
    </w:p>
    <w:p w14:paraId="668D9264" w14:textId="77777777" w:rsidR="000F20AD" w:rsidRDefault="000F20AD">
      <w:pPr>
        <w:rPr>
          <w:sz w:val="2"/>
          <w:szCs w:val="2"/>
        </w:rPr>
      </w:pPr>
    </w:p>
    <w:p w14:paraId="6035F54C" w14:textId="77777777" w:rsidR="000F20AD" w:rsidRDefault="000F20AD">
      <w:pPr>
        <w:rPr>
          <w:sz w:val="40"/>
          <w:szCs w:val="40"/>
        </w:rPr>
      </w:pPr>
    </w:p>
    <w:p w14:paraId="11104A4A" w14:textId="77777777" w:rsidR="00AE679B" w:rsidRDefault="00AE679B" w:rsidP="00AE679B">
      <w:pPr>
        <w:pStyle w:val="a8"/>
        <w:shd w:val="clear" w:color="auto" w:fill="auto"/>
        <w:spacing w:line="240" w:lineRule="exact"/>
      </w:pPr>
    </w:p>
    <w:p w14:paraId="38FEBF04" w14:textId="77777777" w:rsidR="00AE679B" w:rsidRDefault="00AE679B" w:rsidP="00AE679B">
      <w:pPr>
        <w:pStyle w:val="a8"/>
        <w:shd w:val="clear" w:color="auto" w:fill="auto"/>
        <w:spacing w:line="240" w:lineRule="exact"/>
      </w:pPr>
      <w:r>
        <w:lastRenderedPageBreak/>
        <w:t>Таблица 2 - Цены (тарифы) на продукцию (услуги) компаний инфраструктурного сектора на период до 2030 г., %</w:t>
      </w:r>
    </w:p>
    <w:p w14:paraId="1FF2D6E5" w14:textId="77777777" w:rsidR="002D4C63" w:rsidRDefault="002D4C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83"/>
        <w:gridCol w:w="797"/>
        <w:gridCol w:w="797"/>
        <w:gridCol w:w="797"/>
        <w:gridCol w:w="797"/>
        <w:gridCol w:w="797"/>
        <w:gridCol w:w="797"/>
        <w:gridCol w:w="797"/>
        <w:gridCol w:w="797"/>
        <w:gridCol w:w="802"/>
        <w:gridCol w:w="797"/>
        <w:gridCol w:w="792"/>
        <w:gridCol w:w="797"/>
        <w:gridCol w:w="797"/>
        <w:gridCol w:w="797"/>
        <w:gridCol w:w="797"/>
        <w:gridCol w:w="797"/>
        <w:gridCol w:w="792"/>
        <w:gridCol w:w="797"/>
        <w:gridCol w:w="797"/>
        <w:gridCol w:w="797"/>
        <w:gridCol w:w="797"/>
        <w:gridCol w:w="797"/>
        <w:gridCol w:w="797"/>
        <w:gridCol w:w="797"/>
      </w:tblGrid>
      <w:tr w:rsidR="000F20AD" w:rsidRPr="000F20AD" w14:paraId="43A4C532" w14:textId="77777777" w:rsidTr="000F20AD">
        <w:trPr>
          <w:trHeight w:hRule="exact" w:val="466"/>
          <w:jc w:val="center"/>
        </w:trPr>
        <w:tc>
          <w:tcPr>
            <w:tcW w:w="2386" w:type="dxa"/>
            <w:shd w:val="clear" w:color="auto" w:fill="FFFFFF"/>
            <w:vAlign w:val="center"/>
          </w:tcPr>
          <w:p w14:paraId="422ACBE2" w14:textId="77777777" w:rsidR="000F20AD" w:rsidRPr="000F20AD" w:rsidRDefault="000F20AD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0F20AD">
              <w:rPr>
                <w:rStyle w:val="295pt"/>
                <w:rFonts w:eastAsia="Arial Unicode MS"/>
                <w:b w:val="0"/>
              </w:rPr>
              <w:t>Показатель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7EDC7BE2" w14:textId="77777777" w:rsidR="000F20AD" w:rsidRPr="000F20AD" w:rsidRDefault="000F20AD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B8984AF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2011</w:t>
            </w:r>
            <w:r>
              <w:rPr>
                <w:rStyle w:val="295pt"/>
                <w:b w:val="0"/>
              </w:rPr>
              <w:t xml:space="preserve"> </w:t>
            </w:r>
            <w:r w:rsidRPr="000F20AD">
              <w:rPr>
                <w:rStyle w:val="295pt"/>
                <w:b w:val="0"/>
              </w:rPr>
              <w:t>отчет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5B429E2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2012</w:t>
            </w:r>
            <w:r>
              <w:rPr>
                <w:rStyle w:val="295pt"/>
                <w:b w:val="0"/>
              </w:rPr>
              <w:t xml:space="preserve"> </w:t>
            </w:r>
            <w:r w:rsidRPr="000F20AD">
              <w:rPr>
                <w:rStyle w:val="295pt"/>
                <w:b w:val="0"/>
              </w:rPr>
              <w:t>отчет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BB783C4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125"/>
              <w:jc w:val="left"/>
            </w:pPr>
            <w:r w:rsidRPr="000F20AD">
              <w:rPr>
                <w:rStyle w:val="295pt"/>
                <w:b w:val="0"/>
              </w:rPr>
              <w:t>2013</w:t>
            </w:r>
            <w:r>
              <w:rPr>
                <w:rStyle w:val="295pt"/>
                <w:b w:val="0"/>
              </w:rPr>
              <w:t xml:space="preserve"> </w:t>
            </w:r>
            <w:r w:rsidRPr="000F20AD">
              <w:rPr>
                <w:rStyle w:val="295pt"/>
                <w:b w:val="0"/>
              </w:rPr>
              <w:t>оценка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A46C6AE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840B7D5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5D9502D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CE5BA78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42F6B8E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2018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3A3DF7E2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65B7602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2020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DCB33EC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93AEB0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7A17A7E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8E50478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4E9617D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4DAF7C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2026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751EEEE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D47F3DC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C62F8C5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BEE59BD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2016</w:t>
            </w:r>
            <w:r>
              <w:rPr>
                <w:rStyle w:val="295pt"/>
                <w:b w:val="0"/>
              </w:rPr>
              <w:t>-</w:t>
            </w:r>
          </w:p>
          <w:p w14:paraId="21F555AB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BE448D3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2021</w:t>
            </w:r>
            <w:r>
              <w:rPr>
                <w:rStyle w:val="295pt"/>
                <w:b w:val="0"/>
              </w:rPr>
              <w:t>-</w:t>
            </w:r>
          </w:p>
          <w:p w14:paraId="5FCAC056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2025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0417C7C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2026</w:t>
            </w:r>
            <w:r>
              <w:rPr>
                <w:rStyle w:val="295pt"/>
                <w:b w:val="0"/>
              </w:rPr>
              <w:t>-</w:t>
            </w:r>
          </w:p>
          <w:p w14:paraId="6B516155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2030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C0FF43D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2016</w:t>
            </w:r>
            <w:r>
              <w:rPr>
                <w:rStyle w:val="295pt"/>
                <w:b w:val="0"/>
              </w:rPr>
              <w:t>-</w:t>
            </w:r>
          </w:p>
          <w:p w14:paraId="7B19A1D9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2030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162EBEF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2016</w:t>
            </w:r>
            <w:r>
              <w:rPr>
                <w:rStyle w:val="295pt"/>
                <w:b w:val="0"/>
              </w:rPr>
              <w:t>-</w:t>
            </w:r>
          </w:p>
          <w:p w14:paraId="6B01EB17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2020</w:t>
            </w:r>
          </w:p>
        </w:tc>
      </w:tr>
      <w:tr w:rsidR="000F20AD" w:rsidRPr="000F20AD" w14:paraId="26E3B4FD" w14:textId="77777777" w:rsidTr="000F20AD">
        <w:trPr>
          <w:trHeight w:hRule="exact" w:val="240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232DE21D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21" w:lineRule="exact"/>
            </w:pPr>
            <w:r w:rsidRPr="000F20AD">
              <w:rPr>
                <w:rStyle w:val="295pt"/>
                <w:b w:val="0"/>
              </w:rPr>
              <w:t>Производство, передача и распределение электроэнергии, газа, пара и горячей воды (40)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324828EF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5572DB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C81BDF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861899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110,1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0E75B8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6AF8B2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779749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97990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7AF366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7C7D2A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7EA4A4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62317E2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FC1ACF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415FAF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A49B12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81DA2F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402E0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D604DB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2920DA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822343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33990B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72D1C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9E638F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118,1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02584F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A6A30E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159,6</w:t>
            </w:r>
          </w:p>
        </w:tc>
      </w:tr>
      <w:tr w:rsidR="000F20AD" w:rsidRPr="000F20AD" w14:paraId="636D0D51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08A30CE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233B0B8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40F6DC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EF2D9D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59BB43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15D9B2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F1582E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74BB50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E6DAB7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0578B6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198B0D5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68A805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A697D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C000AF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8B258E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D0ABE8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03C756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A7085A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9C30E1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B0130D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7BBC52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9875E9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94445C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125,2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B36DB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118,8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284655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C3048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163,6</w:t>
            </w:r>
          </w:p>
        </w:tc>
      </w:tr>
      <w:tr w:rsidR="000F20AD" w:rsidRPr="000F20AD" w14:paraId="0F311A1E" w14:textId="77777777" w:rsidTr="000F20AD">
        <w:trPr>
          <w:trHeight w:hRule="exact" w:val="418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69A4BC8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FE29582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28E9B1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3E03C0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C6C031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6BEFF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86F721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106,2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677B20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8F62ED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7705FC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0D161A9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4063A5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1DF9EE2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8315AD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87748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24E7C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9DDC87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C60560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6D0E10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655698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BE9C3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C7ABB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B6889D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47DF70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118,9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F7B425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118,1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6AC687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172,3</w:t>
            </w:r>
          </w:p>
        </w:tc>
      </w:tr>
      <w:tr w:rsidR="000F20AD" w:rsidRPr="000F20AD" w14:paraId="6CC9F6C9" w14:textId="77777777" w:rsidTr="000F20AD">
        <w:trPr>
          <w:trHeight w:hRule="exact" w:val="240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69C3A5CC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35" w:lineRule="exact"/>
            </w:pPr>
            <w:r w:rsidRPr="000F20AD">
              <w:rPr>
                <w:rStyle w:val="295pt"/>
                <w:b w:val="0"/>
                <w:lang w:val="en-US" w:eastAsia="en-US" w:bidi="en-US"/>
              </w:rPr>
              <w:t xml:space="preserve">C. </w:t>
            </w:r>
            <w:r w:rsidRPr="000F20AD">
              <w:rPr>
                <w:rStyle w:val="295pt"/>
                <w:b w:val="0"/>
              </w:rPr>
              <w:t>Добыча полезных ископаемых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11BC6618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A5582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934655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A201D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D08994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DEC184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56CF2C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FA9932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78026F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1A64017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997FD8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6E513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D1EADD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CFF3BC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6A485F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0B39A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53B684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31B8F8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5F23D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EF90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88C5BF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BAFCBC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22A212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545EEE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115,5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6EA7CF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173,2</w:t>
            </w:r>
          </w:p>
        </w:tc>
      </w:tr>
      <w:tr w:rsidR="000F20AD" w:rsidRPr="000F20AD" w14:paraId="1CDD6D51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1B0D670C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C36EBBB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1FE63D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125,1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49E3B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109,9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8B283F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37D0D9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F80486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76687B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3721BD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111,6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BA34AE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105,3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427CFEC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047963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655AF8C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E07A01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596A25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EDE14B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8CD335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36F3C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E3235E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4C179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D311EB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0745B2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AD9A6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ADA68E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116,2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7F7F7E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111,8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EEF495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171,9</w:t>
            </w:r>
          </w:p>
        </w:tc>
      </w:tr>
      <w:tr w:rsidR="000F20AD" w:rsidRPr="000F20AD" w14:paraId="286176DD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75B786AD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CB69B4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46FB32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C38E07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5D092F3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46645E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294635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1B4ECA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4E8BFC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01122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C5A35F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BD49E4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6C9761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9C532B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D36896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0419A0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FBF743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EDAEC4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4FA736C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CED927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117AF3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4AA041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96A91E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118,6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86D598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610C33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C1D3AB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167,8</w:t>
            </w:r>
          </w:p>
        </w:tc>
      </w:tr>
      <w:tr w:rsidR="000F20AD" w:rsidRPr="000F20AD" w14:paraId="21567329" w14:textId="77777777" w:rsidTr="000F20AD">
        <w:trPr>
          <w:trHeight w:hRule="exact" w:val="240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3E19B89A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35" w:lineRule="exact"/>
            </w:pPr>
            <w:r w:rsidRPr="000F20AD">
              <w:rPr>
                <w:rStyle w:val="295pt"/>
                <w:b w:val="0"/>
              </w:rPr>
              <w:t>СА. Добыча ТЭ полезных ископаемых (10+11)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7BCBCE3F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4B4531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4E3FA6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590A674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F2A216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E4F84B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BA351B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382051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E0AEF2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4852E7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45464C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4AAB5B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40A8A7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36E042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EA1B2E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C59B30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836868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4ED411E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8C0C15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C5CCF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0551FE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CB6E5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F8F128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EC6935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116,3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30F69B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174,5</w:t>
            </w:r>
          </w:p>
        </w:tc>
      </w:tr>
      <w:tr w:rsidR="000F20AD" w:rsidRPr="000F20AD" w14:paraId="4828B5C7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0C8CA6CB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AE76462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A02C4A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125,9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73E948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110,6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6D4EDC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1B323B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06D17D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437709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DE7052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111,9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BDA12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105,3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2FDB416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9692B7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2B64C2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69443A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0F4C63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966318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08715A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956B36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1E2D93C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8AB12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4B9FA2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DBFA39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BF3620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132,2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30534C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9C7C9D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097BC8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172,4</w:t>
            </w:r>
          </w:p>
        </w:tc>
      </w:tr>
      <w:tr w:rsidR="000F20AD" w:rsidRPr="000F20AD" w14:paraId="1C5ACC08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5CD25D3F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D501E72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ACA5B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5B5F824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A15BB3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EBC8D5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2862FF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99,6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0EB2B3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8E69D7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23319E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D754D3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8202DD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58A87E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E8CDF8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D67BE0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FF285D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605347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0BB7FC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42172A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238FC9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F3FDB7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FD43D0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C36F24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2F8ECA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29C77C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AABE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167,3</w:t>
            </w:r>
          </w:p>
        </w:tc>
      </w:tr>
      <w:tr w:rsidR="000F20AD" w:rsidRPr="000F20AD" w14:paraId="0B797993" w14:textId="77777777" w:rsidTr="000F20AD">
        <w:trPr>
          <w:trHeight w:hRule="exact" w:val="240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625203BB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40" w:lineRule="exact"/>
            </w:pPr>
            <w:r w:rsidRPr="000F20AD">
              <w:rPr>
                <w:rStyle w:val="295pt"/>
                <w:b w:val="0"/>
              </w:rPr>
              <w:t>Добыча сырой нефти и природного газа (11)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7F65F8F1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60C37DB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DC77B3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8CFB33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31B3FF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70B6C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A219D6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6A15F5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7D2CF3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0D653A1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F716F0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3DBD12A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981194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B3DB1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6E8C57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AEC445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5069C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9BBB8C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1AC67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E0BCF6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621635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9ECB2D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8947D8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9F6A3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116,4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5BAD49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174,6</w:t>
            </w:r>
          </w:p>
        </w:tc>
      </w:tr>
      <w:tr w:rsidR="000F20AD" w:rsidRPr="000F20AD" w14:paraId="5FAD3A4D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4E39A709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4C9EBAC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162F27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125,6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BFB7B1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9AD26D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2B82D6B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EB352D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07EBED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96B9CF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07264D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105,3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2F923D6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849867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7B816A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C4946C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2D18C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71C9E5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FF3B98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421AA9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4A9B2DF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E3F29F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83A667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378B1E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84CBA6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29743E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014C9E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91E28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172,4</w:t>
            </w:r>
          </w:p>
        </w:tc>
      </w:tr>
      <w:tr w:rsidR="000F20AD" w:rsidRPr="000F20AD" w14:paraId="57076219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13A27836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AEA7A18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05AD9A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85E0F2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B78195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970239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E118EA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99,4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9A64C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817E9B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86D4A9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13D3AFD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B0E9AD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3A57C12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99460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A20BDC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51E6F5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BA123F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FEE3EC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1EC50E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1E7C53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86BEF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35871E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168DE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34E885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6D279D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3999C2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166,9</w:t>
            </w:r>
          </w:p>
        </w:tc>
      </w:tr>
      <w:tr w:rsidR="000F20AD" w:rsidRPr="000F20AD" w14:paraId="53F65833" w14:textId="77777777" w:rsidTr="000F20AD">
        <w:trPr>
          <w:trHeight w:hRule="exact" w:val="240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514B3731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Добыча нефти (11.10.1)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4D913209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63957F0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0EF75C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D85C96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08C4F2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1C58A1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101,7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4FAF6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60820D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0E0152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F98813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8A2D59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19E969F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A93B7E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002B3B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2B65AE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8CA832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C161CB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757D2D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F4198B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28D81E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9BC218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15FFA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A156B7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122,2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2C8F40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2474A3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176,5</w:t>
            </w:r>
          </w:p>
        </w:tc>
      </w:tr>
      <w:tr w:rsidR="000F20AD" w:rsidRPr="000F20AD" w14:paraId="6356F2AA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2CA275EB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F928698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342675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128,4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5831A4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194971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C756A7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F82C6B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70DAEF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52FD65A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E31E5E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3B4CA84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6E086D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6EA1677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10AB15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2416B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B5EBB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213C6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E1607B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E33C7D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3861F0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B622C6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04E873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FA554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4B4A77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115,8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189D86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112,6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03F9C2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173,2</w:t>
            </w:r>
          </w:p>
        </w:tc>
      </w:tr>
      <w:tr w:rsidR="000F20AD" w:rsidRPr="000F20AD" w14:paraId="47A690B9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19A843D2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73E7D85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36233E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96EF86B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13CFB3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5B7F08E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384A90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54829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C221AD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36D8BD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3C9ABC1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72F1B1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52F45E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199952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BFA96C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778672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11A34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5587F0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4F0EDB5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011BE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D98467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5D3D2A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A45ADA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E22EC9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CDAC39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F8EE2F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168,4</w:t>
            </w:r>
          </w:p>
        </w:tc>
      </w:tr>
      <w:tr w:rsidR="000F20AD" w:rsidRPr="000F20AD" w14:paraId="546E448E" w14:textId="77777777" w:rsidTr="000F20AD">
        <w:trPr>
          <w:trHeight w:hRule="exact" w:val="240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5C0AE55E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Угольная и торфяная (10)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290E3106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07B7FE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CE6C11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B8B93E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4B7113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96,3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E1C394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BCE51E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527EC9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7AC64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1B976D5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B49A3D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31EC8F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F109A7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B02FFC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D1B5DD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DEB03A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BF8DB4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5017EB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684F8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DC109A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19B0F7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4AC7DD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125,5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863F9B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119,6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E6EE6A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115,1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F94397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172,6</w:t>
            </w:r>
          </w:p>
        </w:tc>
      </w:tr>
      <w:tr w:rsidR="000F20AD" w:rsidRPr="000F20AD" w14:paraId="67387001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2548D4C1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616A96E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E6EDF7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128,8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E7EBCE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F21D55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0033CC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73EAE7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AB93E0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5F8DE1C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110,5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11C129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0D032A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D81D74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92B83E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570CE1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3A06FD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CEFC9F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6233B4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0A50D8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70395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F9123A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E126EE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43654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344AF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D11781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115,9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238FFB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FB6145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173,2</w:t>
            </w:r>
          </w:p>
        </w:tc>
      </w:tr>
      <w:tr w:rsidR="000F20AD" w:rsidRPr="000F20AD" w14:paraId="71236B0D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7B2DD1F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7DDF23D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A2D67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A0A77E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EA7EA7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ADA742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9A6DA5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11394F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46EBF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6D78F4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36A0FB6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8D9590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538A39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E8364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F77805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68339B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349C61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042664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E5ABBE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9E6C43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032A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588485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4C459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11681C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118,4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77E8E6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D2A0C3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173</w:t>
            </w:r>
          </w:p>
        </w:tc>
      </w:tr>
      <w:tr w:rsidR="000F20AD" w:rsidRPr="000F20AD" w14:paraId="36BB42C0" w14:textId="77777777" w:rsidTr="000F20AD">
        <w:trPr>
          <w:trHeight w:hRule="exact" w:val="461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76CEC01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21" w:lineRule="exact"/>
            </w:pPr>
            <w:r w:rsidRPr="000F20AD">
              <w:rPr>
                <w:rStyle w:val="295pt"/>
                <w:b w:val="0"/>
              </w:rPr>
              <w:t>СВ. Прочие полезные ископаемые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74AC219F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A92C6E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BE636C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9D16C5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235B72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1BFDE1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8B89F9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DCECE9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1D7C72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0DFEFBC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A0DE36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1D8AAC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01D348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B75899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2B6E0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2999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EF866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A84C7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EB79B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EA8BEC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AAC216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97,1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88A33F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125,8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8F8C34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119,7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A68633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1B4234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163,8</w:t>
            </w:r>
          </w:p>
        </w:tc>
      </w:tr>
      <w:tr w:rsidR="000F20AD" w:rsidRPr="000F20AD" w14:paraId="037B68ED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48FC8A4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B52A1EA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C1A3DB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126,9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5BF4A3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68DD4B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A25B8E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432987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410938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AF9858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109,3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183745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7B1201B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CD8D5D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58FBB5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613FC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7CAEEA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F31637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4C0AE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EF09DA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1FDC2A5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C521BC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01AED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C9E25E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96,4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A20218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DB2E40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E2ABE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CEA4C3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167,6</w:t>
            </w:r>
          </w:p>
        </w:tc>
      </w:tr>
      <w:tr w:rsidR="000F20AD" w:rsidRPr="000F20AD" w14:paraId="691F664D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3074F862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269887E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5A608C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DABFE0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A3C574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7ED6D2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A813EA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B4D12B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6D4AB7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7C3912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105,6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34A5897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D96BE4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B0F21F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E967E4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E76840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B45A5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8FB567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D30BAF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18093B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CB0413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0C3352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BDBBBE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97,9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C3EAA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20EC8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C2A5A2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FD0678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171,5</w:t>
            </w:r>
          </w:p>
        </w:tc>
      </w:tr>
      <w:tr w:rsidR="000F20AD" w:rsidRPr="000F20AD" w14:paraId="1619E46A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74A478C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after="60" w:line="190" w:lineRule="exact"/>
            </w:pPr>
            <w:r w:rsidRPr="000F20AD">
              <w:rPr>
                <w:rStyle w:val="295pt"/>
                <w:b w:val="0"/>
              </w:rPr>
              <w:t>Добыча металлических</w:t>
            </w:r>
          </w:p>
          <w:p w14:paraId="64BA5E35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60" w:line="190" w:lineRule="exact"/>
            </w:pPr>
            <w:r w:rsidRPr="000F20AD">
              <w:rPr>
                <w:rStyle w:val="295pt"/>
                <w:b w:val="0"/>
              </w:rPr>
              <w:t>руд (13)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5CBCF11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779F76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D1490B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900B11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A95CB4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FA4C83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106,6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FA2139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7D65C7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5A584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19D4B74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08845E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6EDCB3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B98D35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0F0A7D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B62D67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9CA6F6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620393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3D3F4C9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06B233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933ACD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E7A40C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94,5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31393C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127,5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1199E8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EE2607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D9C093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166,3</w:t>
            </w:r>
          </w:p>
        </w:tc>
      </w:tr>
      <w:tr w:rsidR="000F20AD" w:rsidRPr="000F20AD" w14:paraId="0660C943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7A5C65C9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5B9C176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23FA60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128,8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ED061E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B48F08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84137F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90C405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60C318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CD3DFA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110,6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738EA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4D865E1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6D49A4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152F94A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D666BA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D3C230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719BDE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198383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7B261C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615D5B5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8703B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7A619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A2A99A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F549B5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135,4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BD7469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118,1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CBB28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0232B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167,8</w:t>
            </w:r>
          </w:p>
        </w:tc>
      </w:tr>
      <w:tr w:rsidR="000F20AD" w:rsidRPr="000F20AD" w14:paraId="165BBBBD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4A15D1F4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2245A78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7AF7A2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1EEB5E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DC49F60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B2324E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E4AA11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012783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F9A00C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21D0B1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6F3E622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748E10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1EE192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6486CF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3896AF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9D87B4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0FD9FC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CE707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61D8FA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71BAD9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BDE4F3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A92E6D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0AFE1B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125,5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671ED4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BA7F2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111,3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0AB20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168,1</w:t>
            </w:r>
          </w:p>
        </w:tc>
      </w:tr>
      <w:tr w:rsidR="000F20AD" w:rsidRPr="000F20AD" w14:paraId="7C77A5B0" w14:textId="77777777" w:rsidTr="000F20AD">
        <w:trPr>
          <w:trHeight w:hRule="exact" w:val="240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583E004D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35" w:lineRule="exact"/>
            </w:pPr>
            <w:r w:rsidRPr="000F20AD">
              <w:rPr>
                <w:rStyle w:val="295pt"/>
                <w:b w:val="0"/>
              </w:rPr>
              <w:t>Добыча прочих полезных ископаемых (14)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5D9E5E1E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F8D7E1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22A0B80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207DF4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30C8B7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4F3FC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24D9BB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65AA1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DE738C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4A7B2CC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2717E0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6FC7AB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EFC330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C3E024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1EB731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0AAB31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FA43CC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ABBEE6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6B62FC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654966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61AB97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A4A188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79B7DA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116,5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331747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111,4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B4E0DE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159,4</w:t>
            </w:r>
          </w:p>
        </w:tc>
      </w:tr>
      <w:tr w:rsidR="000F20AD" w:rsidRPr="000F20AD" w14:paraId="15366FB3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151C4441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8733A11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78790D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6CB787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6D965A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D1D1A7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08C676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56781A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EE6D0F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EA9A7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105,6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2E35D80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2AD288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7F7E44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BFC9A6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4BD61B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05AE8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A9543D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B599A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78EDC5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EA725F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D67FE9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99FF2B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82EAE2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128,7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1DC8C1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116,9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4F78B2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111,2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7A30D0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167,3</w:t>
            </w:r>
          </w:p>
        </w:tc>
      </w:tr>
      <w:tr w:rsidR="000F20AD" w:rsidRPr="000F20AD" w14:paraId="54DBBAFF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6467F06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27F93F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35C22B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0AC212B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56814E0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99A5EF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23A2B6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CA104E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4632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0BC91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472D5AF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0825C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D9F026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82C674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A83402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840C97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87DEE5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22E43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63E407F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E118DB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276147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6FC36E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4D2362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126,8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F75070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9C927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CAB5B5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177,2</w:t>
            </w:r>
          </w:p>
        </w:tc>
      </w:tr>
      <w:tr w:rsidR="000F20AD" w:rsidRPr="000F20AD" w14:paraId="7AD4B7DF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0CA1B0DE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16" w:lineRule="exact"/>
            </w:pPr>
            <w:r w:rsidRPr="000F20AD">
              <w:rPr>
                <w:rStyle w:val="295pt"/>
                <w:b w:val="0"/>
                <w:lang w:val="en-US" w:eastAsia="en-US" w:bidi="en-US"/>
              </w:rPr>
              <w:t xml:space="preserve">D. </w:t>
            </w:r>
            <w:r w:rsidRPr="000F20AD">
              <w:rPr>
                <w:rStyle w:val="295pt"/>
                <w:b w:val="0"/>
              </w:rPr>
              <w:t xml:space="preserve">Обрабатывающие </w:t>
            </w:r>
            <w:proofErr w:type="spellStart"/>
            <w:r w:rsidRPr="000F20AD">
              <w:rPr>
                <w:rStyle w:val="295pt"/>
                <w:b w:val="0"/>
              </w:rPr>
              <w:t>произ-ва</w:t>
            </w:r>
            <w:proofErr w:type="spellEnd"/>
          </w:p>
        </w:tc>
        <w:tc>
          <w:tcPr>
            <w:tcW w:w="283" w:type="dxa"/>
            <w:shd w:val="clear" w:color="auto" w:fill="FFFFFF"/>
            <w:vAlign w:val="center"/>
          </w:tcPr>
          <w:p w14:paraId="320ADB2A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5869BAB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80EDEE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D8A912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7EF260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C9403C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561227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A74D64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F4E06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F6EE88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CDB945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4ED63C1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BCB6B6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5E4721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7F89E4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7DC510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A1C2CC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5EE24C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C05F4E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B904EF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A32B49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6471B0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122,2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0E41C3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A1BCA9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111,5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738D87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159,9</w:t>
            </w:r>
          </w:p>
        </w:tc>
      </w:tr>
      <w:tr w:rsidR="000F20AD" w:rsidRPr="000F20AD" w14:paraId="5E1ED2CE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4D9EEF21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548AE69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057E1C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114,6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67DCE9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36B1FEB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FB4428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1690BD0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5F6EB1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CA520C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5E83DB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0993E52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9CADCF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468ABFE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EFC24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FFDDA3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8A94C7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1E66A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F8E06E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6ACB3C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A7A830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902AA2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646232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BBFADF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80CC6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112,2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F2F04D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9DA133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150,1</w:t>
            </w:r>
          </w:p>
        </w:tc>
      </w:tr>
      <w:tr w:rsidR="000F20AD" w:rsidRPr="000F20AD" w14:paraId="1475717B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5F8A15C8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F72778A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560D9D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F9154B0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56AA01B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68D002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A4CAC6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A7F583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267290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A9E4B4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5BB03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282AA2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69C78E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7B7DA9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496F0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33544C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D9C229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9E8D43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1421896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5A155A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960306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A2DAA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4F2A44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119,8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B94FF0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116,4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E0965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98B6A3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158,7</w:t>
            </w:r>
          </w:p>
        </w:tc>
      </w:tr>
      <w:tr w:rsidR="000F20AD" w:rsidRPr="000F20AD" w14:paraId="5299093B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788F3E71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21" w:lineRule="exact"/>
            </w:pPr>
            <w:r w:rsidRPr="000F20AD">
              <w:rPr>
                <w:rStyle w:val="295pt"/>
                <w:b w:val="0"/>
              </w:rPr>
              <w:t>Пр-во нефтепродуктов (23.2)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2A5B6F30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0C53AE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971D88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F8BC13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F80AB5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63AA15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99,5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24D6EC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F9FF4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672D5E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3E84896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D9845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59FECF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35340C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BEA270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0E9269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B7B4FC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4B0004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F0750B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6B1AE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99306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872762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A2C89F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9B5BEF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119,3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C6BFBD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114,9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5A97FD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165,5</w:t>
            </w:r>
          </w:p>
        </w:tc>
      </w:tr>
      <w:tr w:rsidR="000F20AD" w:rsidRPr="000F20AD" w14:paraId="398EF0F7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5403FEE3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8563E3B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F9E294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1A1C24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5A7474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D666A0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CFF46D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84DA94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664F13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985FF8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100,7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74A8BB4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2484F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99,6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C0D647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98,9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8D45C0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98,7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5DAA1D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98,5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F7FFBF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98,3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BF20F9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98,5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04C098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98,3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016C12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98,2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3FC129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860F6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97,7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AE3446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97,3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BC4E8A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C1F484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725C42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EE31AF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90,7</w:t>
            </w:r>
          </w:p>
        </w:tc>
      </w:tr>
      <w:tr w:rsidR="000F20AD" w:rsidRPr="000F20AD" w14:paraId="62E9CDF5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3BBF0F25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BB4C8FF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18FAE3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01B23B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C35CBA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6D23A3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97,3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A0FBED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94,4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91867A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98,2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4CC0E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90BB2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100,8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6268963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157AE0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98,5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BBBE12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98,1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1BAD37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99,5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74E6A3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64CD96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D3D2B1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EAA258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99,5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06EC40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461F59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99,5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D166CA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054211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686F7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98,7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2C288A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96,2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C01FB5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96,9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14E03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92</w:t>
            </w:r>
          </w:p>
        </w:tc>
      </w:tr>
      <w:tr w:rsidR="000F20AD" w:rsidRPr="000F20AD" w14:paraId="4CB0A12E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3E8F0A25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21" w:lineRule="exact"/>
            </w:pPr>
            <w:r w:rsidRPr="000F20AD">
              <w:rPr>
                <w:rStyle w:val="295pt"/>
                <w:b w:val="0"/>
                <w:lang w:val="en-US" w:eastAsia="en-US" w:bidi="en-US"/>
              </w:rPr>
              <w:t>DJ</w:t>
            </w:r>
            <w:r w:rsidRPr="000F20AD">
              <w:rPr>
                <w:rStyle w:val="295pt"/>
                <w:b w:val="0"/>
                <w:lang w:eastAsia="en-US" w:bidi="en-US"/>
              </w:rPr>
              <w:t xml:space="preserve">. </w:t>
            </w:r>
            <w:r w:rsidRPr="000F20AD">
              <w:rPr>
                <w:rStyle w:val="295pt"/>
                <w:b w:val="0"/>
              </w:rPr>
              <w:t xml:space="preserve">Металлургическое </w:t>
            </w:r>
            <w:proofErr w:type="spellStart"/>
            <w:r w:rsidRPr="000F20AD">
              <w:rPr>
                <w:rStyle w:val="295pt"/>
                <w:b w:val="0"/>
              </w:rPr>
              <w:t>пр</w:t>
            </w:r>
            <w:proofErr w:type="spellEnd"/>
            <w:r w:rsidRPr="000F20AD">
              <w:rPr>
                <w:rStyle w:val="295pt"/>
                <w:b w:val="0"/>
              </w:rPr>
              <w:t>- во и произв. готовых металлических изделий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1084F4A0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7A9670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8E26DA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1949D8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97,3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D6BBD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9557EF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106,9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FF457E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BDCAC5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BCBFEF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2C0010B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98EC4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15050D8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DE5D5B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544416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68E766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61CAE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CB1C63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B0D7AE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F30CAC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DE1276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1B1DA8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97,9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F19891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127,3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1AE2B7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1C5B5D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110,5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8DCE0F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169,9</w:t>
            </w:r>
          </w:p>
        </w:tc>
      </w:tr>
      <w:tr w:rsidR="000F20AD" w:rsidRPr="000F20AD" w14:paraId="3DF62B13" w14:textId="77777777" w:rsidTr="000F20AD">
        <w:trPr>
          <w:trHeight w:hRule="exact" w:val="456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2F243602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B38AB78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816CBA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116,4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D905E5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95,3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680668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6E94B7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F00DD9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F4196B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240A30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110,3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4BA4F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A798E4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4553BD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4E4E04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B7DAAD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F109F4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BBC1DA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ACB1B0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CD81F8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A3E44E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1E70B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7B0C10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EB1F9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97,2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1278DB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135,3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5757A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118,3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6DA2D9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B1489C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174</w:t>
            </w:r>
          </w:p>
        </w:tc>
      </w:tr>
      <w:tr w:rsidR="000F20AD" w:rsidRPr="000F20AD" w14:paraId="1BCA2DE8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27DF4FF2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D0ABACD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FAD13A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DD8BF7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F354BF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AAFE42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8D0601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D034DD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2CDF1C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1C0E30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FD2D39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60D3E3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3518074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5DC76C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5C5826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528F95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FF280D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545396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4BB71B7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AA4E31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A9D5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8766D1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244DE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127,4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71DB25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94E692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115,5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024B89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177,9</w:t>
            </w:r>
          </w:p>
        </w:tc>
      </w:tr>
      <w:tr w:rsidR="000F20AD" w:rsidRPr="000F20AD" w14:paraId="7413E344" w14:textId="77777777" w:rsidTr="000F20AD">
        <w:trPr>
          <w:trHeight w:hRule="exact" w:val="235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364FE7D6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40" w:lineRule="exact"/>
            </w:pPr>
            <w:r w:rsidRPr="000F20AD">
              <w:rPr>
                <w:rStyle w:val="295pt"/>
                <w:b w:val="0"/>
              </w:rPr>
              <w:t>Пр-во черных металлов (27.1, 27.2, 27.3, 27.5)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327DDAB4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13BFCB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559C8D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07B0FA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96,5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C14B6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1AF68C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107,7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154555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B5BC94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B4538E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19A4DD4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4C9EFC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32018F7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0E966F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51F644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055BB4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3FE517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E88538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EF8D08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A63F84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8376DD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17CB8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AF9AB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127,5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3CFD73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119,4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781412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115,1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4ADA15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175,2</w:t>
            </w:r>
          </w:p>
        </w:tc>
      </w:tr>
      <w:tr w:rsidR="000F20AD" w:rsidRPr="000F20AD" w14:paraId="06AAFB76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3A02A549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28BA57C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2582FD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115,7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C30CC0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7104930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26D4A110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633A87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6D3E72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A56B26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109,7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B071C5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AD635C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6D9F1E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222FAB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2FA4F9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7CB7A3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41D6D1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7EE2F9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7A3BA5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3F2FC42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6855A1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4DD441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789571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ADE93B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135,3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7D60AE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96D32F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D47CDB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180,6</w:t>
            </w:r>
          </w:p>
        </w:tc>
      </w:tr>
      <w:tr w:rsidR="000F20AD" w:rsidRPr="000F20AD" w14:paraId="22CCF81A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687D9084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41E1010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05B162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16E601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42691E7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55C351E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1295F4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105,7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B3A3E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47BB3E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B24A4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3AD7CAE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8FBC3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3C352C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EE9C74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98E9C8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F16ACB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3EC0C7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1A72F5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5CFC49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EB6BB1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34252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282A4D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8FB554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128,9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D036EF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7C4B45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119,8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046AFA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186,1</w:t>
            </w:r>
          </w:p>
        </w:tc>
      </w:tr>
      <w:tr w:rsidR="000F20AD" w:rsidRPr="000F20AD" w14:paraId="4714268D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2C56C8E6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16" w:lineRule="exact"/>
            </w:pPr>
            <w:r w:rsidRPr="000F20AD">
              <w:rPr>
                <w:rStyle w:val="295pt"/>
                <w:b w:val="0"/>
              </w:rPr>
              <w:t>Пр-во цветных металлов (27.4)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1865F606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A9C0F2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FFF511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0D6E97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95,3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FC6B1A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499209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107,1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184160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4EB85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E03476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ED7648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37A63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9F087C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B95205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307E93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18B34B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471C70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BEDA8D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7724B9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6CACEC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D6A6EF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730FEE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86,1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DAFF50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129,3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258EDB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8A4078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99,2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7C0B60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158,9</w:t>
            </w:r>
          </w:p>
        </w:tc>
      </w:tr>
      <w:tr w:rsidR="000F20AD" w:rsidRPr="000F20AD" w14:paraId="2154DC68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6B17BA4C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852F5F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1B2BE0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131D0D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F2592F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F83AC8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797E839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58C36D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F1FB17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111,6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DE8DFC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59DDA75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7698A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16F223F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259A22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3AF79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DC4E13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500B28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6CCC93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194F3DD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003F6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213D2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D33804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85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BCCAA0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137,4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5A328D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118,6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F6325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96,2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99E19E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156,7</w:t>
            </w:r>
          </w:p>
        </w:tc>
      </w:tr>
      <w:tr w:rsidR="000F20AD" w:rsidRPr="000F20AD" w14:paraId="7672936D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4F9856AD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241FCF9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89292E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A1B905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5E7C8E2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B664B6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E66A09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22B2D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D812C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F9A2BD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189029D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DA24EC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6B45C0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03AE2E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E1F0BB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811188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2E639E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54709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3144B6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4271E3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BBDE73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F5CD3C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86,5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735FB4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CF56ED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EA91F3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91F725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150,4</w:t>
            </w:r>
          </w:p>
        </w:tc>
      </w:tr>
      <w:tr w:rsidR="000F20AD" w:rsidRPr="000F20AD" w14:paraId="7DD6927F" w14:textId="77777777" w:rsidTr="000F20AD">
        <w:trPr>
          <w:trHeight w:hRule="exact" w:val="461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 w14:paraId="248EA74C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21" w:lineRule="exact"/>
            </w:pPr>
            <w:r w:rsidRPr="000F20AD">
              <w:rPr>
                <w:rStyle w:val="295pt"/>
                <w:b w:val="0"/>
                <w:lang w:eastAsia="en-US" w:bidi="en-US"/>
              </w:rPr>
              <w:t>(</w:t>
            </w:r>
            <w:r w:rsidRPr="000F20AD">
              <w:rPr>
                <w:rStyle w:val="295pt"/>
                <w:b w:val="0"/>
                <w:lang w:val="en-US" w:eastAsia="en-US" w:bidi="en-US"/>
              </w:rPr>
              <w:t>DJ</w:t>
            </w:r>
            <w:r w:rsidRPr="000F20AD">
              <w:rPr>
                <w:rStyle w:val="295pt"/>
                <w:b w:val="0"/>
                <w:lang w:eastAsia="en-US" w:bidi="en-US"/>
              </w:rPr>
              <w:t>+</w:t>
            </w:r>
            <w:r w:rsidRPr="000F20AD">
              <w:rPr>
                <w:rStyle w:val="295pt"/>
                <w:b w:val="0"/>
                <w:lang w:val="en-US" w:eastAsia="en-US" w:bidi="en-US"/>
              </w:rPr>
              <w:t>DH</w:t>
            </w:r>
            <w:r w:rsidRPr="000F20AD">
              <w:rPr>
                <w:rStyle w:val="295pt"/>
                <w:b w:val="0"/>
                <w:lang w:eastAsia="en-US" w:bidi="en-US"/>
              </w:rPr>
              <w:t xml:space="preserve">) </w:t>
            </w:r>
            <w:r w:rsidRPr="000F20AD">
              <w:rPr>
                <w:rStyle w:val="295pt"/>
                <w:b w:val="0"/>
              </w:rPr>
              <w:t xml:space="preserve">Химическая и </w:t>
            </w:r>
            <w:proofErr w:type="spellStart"/>
            <w:r w:rsidRPr="000F20AD">
              <w:rPr>
                <w:rStyle w:val="295pt"/>
                <w:b w:val="0"/>
              </w:rPr>
              <w:t>произ</w:t>
            </w:r>
            <w:proofErr w:type="spellEnd"/>
            <w:r w:rsidRPr="000F20AD">
              <w:rPr>
                <w:rStyle w:val="295pt"/>
                <w:b w:val="0"/>
              </w:rPr>
              <w:t>-во резиновых и пластмассовых изд.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0FB4DB44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84C6C3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6E0296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0A17A2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98,9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DD848A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D679BF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AD6104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13BD96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00F005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0A8C892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C76A57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7EB6893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BBAEB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CEF5C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B9BDF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1BA0DB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9ADF76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1F9324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00A1A3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E9D978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ECC3D6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C5BE34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C2B96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F38A54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115,9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B288DD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169</w:t>
            </w:r>
          </w:p>
        </w:tc>
      </w:tr>
      <w:tr w:rsidR="000F20AD" w:rsidRPr="000F20AD" w14:paraId="12A3908E" w14:textId="77777777" w:rsidTr="000F20AD">
        <w:trPr>
          <w:trHeight w:hRule="exact" w:val="456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2BBF1C15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DA5148A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111D3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120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3F8B38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70CF6E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768A4C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548559B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1AD017B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C2A13C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109,4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545ACC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4D0164C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984A32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074D09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C73D3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28B857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D8CC6E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CB6FD0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31679D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604D2E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BF27FD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11E699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6C5989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57B2D9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127,3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1920E0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B30A6D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113,1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47C610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168,5</w:t>
            </w:r>
          </w:p>
        </w:tc>
      </w:tr>
      <w:tr w:rsidR="000F20AD" w:rsidRPr="000F20AD" w14:paraId="238B25AA" w14:textId="77777777" w:rsidTr="000F20AD">
        <w:trPr>
          <w:trHeight w:hRule="exact" w:val="254"/>
          <w:jc w:val="center"/>
        </w:trPr>
        <w:tc>
          <w:tcPr>
            <w:tcW w:w="2386" w:type="dxa"/>
            <w:vMerge/>
            <w:shd w:val="clear" w:color="auto" w:fill="FFFFFF"/>
            <w:vAlign w:val="center"/>
          </w:tcPr>
          <w:p w14:paraId="27ED5BD9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7E95984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E1BF3F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16A605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68FE796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0584BDD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0748AD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 w:rsidRPr="000F20AD">
              <w:rPr>
                <w:rStyle w:val="295pt"/>
                <w:b w:val="0"/>
              </w:rPr>
              <w:t>101,2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20060B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38AD5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02C550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3FC5DD3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4C5006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34ADE4E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E328E0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47FEA9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A57EF0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A7A04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61E13C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AE9D07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6F0871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47BF10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1DA415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D091EA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1EA2FD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117,4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03ADC1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120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D196D8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165,1</w:t>
            </w:r>
          </w:p>
        </w:tc>
      </w:tr>
    </w:tbl>
    <w:p w14:paraId="2C30B3E4" w14:textId="77777777" w:rsidR="002D4C63" w:rsidRDefault="002D4C63">
      <w:pPr>
        <w:framePr w:w="21787" w:wrap="notBeside" w:vAnchor="text" w:hAnchor="text" w:xAlign="center" w:y="1"/>
        <w:rPr>
          <w:sz w:val="2"/>
          <w:szCs w:val="2"/>
        </w:rPr>
      </w:pPr>
    </w:p>
    <w:p w14:paraId="6371F017" w14:textId="77777777" w:rsidR="002D4C63" w:rsidRDefault="002D4C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83"/>
        <w:gridCol w:w="797"/>
        <w:gridCol w:w="797"/>
        <w:gridCol w:w="797"/>
        <w:gridCol w:w="797"/>
        <w:gridCol w:w="797"/>
        <w:gridCol w:w="797"/>
        <w:gridCol w:w="797"/>
        <w:gridCol w:w="797"/>
        <w:gridCol w:w="802"/>
        <w:gridCol w:w="797"/>
        <w:gridCol w:w="792"/>
        <w:gridCol w:w="797"/>
        <w:gridCol w:w="797"/>
        <w:gridCol w:w="797"/>
        <w:gridCol w:w="797"/>
        <w:gridCol w:w="797"/>
        <w:gridCol w:w="792"/>
        <w:gridCol w:w="797"/>
        <w:gridCol w:w="797"/>
        <w:gridCol w:w="797"/>
        <w:gridCol w:w="797"/>
        <w:gridCol w:w="797"/>
        <w:gridCol w:w="797"/>
        <w:gridCol w:w="797"/>
      </w:tblGrid>
      <w:tr w:rsidR="000F20AD" w:rsidRPr="000F20AD" w14:paraId="064E9C3A" w14:textId="77777777" w:rsidTr="000F20AD">
        <w:trPr>
          <w:trHeight w:hRule="exact" w:val="70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4A063" w14:textId="77777777" w:rsidR="000F20AD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lastRenderedPageBreak/>
              <w:t>Показатель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9BD60" w14:textId="77777777" w:rsidR="000F20AD" w:rsidRPr="000F20AD" w:rsidRDefault="000F20AD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2C352" w14:textId="77777777" w:rsidR="000F20AD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2011</w:t>
            </w:r>
            <w:r>
              <w:rPr>
                <w:rStyle w:val="295pt"/>
                <w:b w:val="0"/>
              </w:rPr>
              <w:t xml:space="preserve"> </w:t>
            </w:r>
            <w:r w:rsidRPr="000F20AD">
              <w:rPr>
                <w:rStyle w:val="295pt"/>
                <w:b w:val="0"/>
              </w:rPr>
              <w:t>отчет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C0A82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2012</w:t>
            </w:r>
            <w:r>
              <w:rPr>
                <w:rStyle w:val="295pt"/>
                <w:b w:val="0"/>
              </w:rPr>
              <w:t xml:space="preserve"> </w:t>
            </w:r>
            <w:r w:rsidRPr="000F20AD">
              <w:rPr>
                <w:rStyle w:val="295pt"/>
                <w:b w:val="0"/>
              </w:rPr>
              <w:t>отчет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C28BD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125"/>
              <w:jc w:val="left"/>
            </w:pPr>
            <w:r w:rsidRPr="000F20AD">
              <w:rPr>
                <w:rStyle w:val="295pt"/>
                <w:b w:val="0"/>
              </w:rPr>
              <w:t>2013</w:t>
            </w:r>
            <w:r>
              <w:rPr>
                <w:rStyle w:val="295pt"/>
                <w:b w:val="0"/>
              </w:rPr>
              <w:t xml:space="preserve"> </w:t>
            </w:r>
            <w:r w:rsidRPr="000F20AD">
              <w:rPr>
                <w:rStyle w:val="295pt"/>
                <w:b w:val="0"/>
              </w:rPr>
              <w:t>оценка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3E340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2138D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4C118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08A64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9DB8C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84CB3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32367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1FEFB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FD7D9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8728E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F7972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2C54E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838B3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3EC10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1520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B5B5F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D10F8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2016</w:t>
            </w:r>
            <w:r>
              <w:rPr>
                <w:rStyle w:val="295pt"/>
                <w:b w:val="0"/>
              </w:rPr>
              <w:t>-</w:t>
            </w:r>
          </w:p>
          <w:p w14:paraId="09D0E28C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FD047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2021</w:t>
            </w:r>
            <w:r>
              <w:rPr>
                <w:rStyle w:val="295pt"/>
                <w:b w:val="0"/>
              </w:rPr>
              <w:t>-</w:t>
            </w:r>
          </w:p>
          <w:p w14:paraId="01360F36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22ED0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2026</w:t>
            </w:r>
            <w:r>
              <w:rPr>
                <w:rStyle w:val="295pt"/>
                <w:b w:val="0"/>
              </w:rPr>
              <w:t>-</w:t>
            </w:r>
          </w:p>
          <w:p w14:paraId="12FA8AC7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AAF86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2016</w:t>
            </w:r>
            <w:r>
              <w:rPr>
                <w:rStyle w:val="295pt"/>
                <w:b w:val="0"/>
              </w:rPr>
              <w:t>-</w:t>
            </w:r>
          </w:p>
          <w:p w14:paraId="1F1C84DB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873C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2016</w:t>
            </w:r>
            <w:r>
              <w:rPr>
                <w:rStyle w:val="295pt"/>
                <w:b w:val="0"/>
              </w:rPr>
              <w:t>-</w:t>
            </w:r>
          </w:p>
          <w:p w14:paraId="354DD76F" w14:textId="77777777" w:rsidR="000F20AD" w:rsidRPr="000F20AD" w:rsidRDefault="000F20AD" w:rsidP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2020</w:t>
            </w:r>
          </w:p>
        </w:tc>
      </w:tr>
      <w:tr w:rsidR="002D4C63" w:rsidRPr="000F20AD" w14:paraId="1C6C34D3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BFF34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26" w:lineRule="exact"/>
            </w:pPr>
            <w:r w:rsidRPr="000F20AD">
              <w:rPr>
                <w:rStyle w:val="295pt"/>
                <w:b w:val="0"/>
                <w:lang w:eastAsia="en-US" w:bidi="en-US"/>
              </w:rPr>
              <w:t>(38.9+</w:t>
            </w:r>
            <w:r w:rsidRPr="000F20AD">
              <w:rPr>
                <w:rStyle w:val="295pt"/>
                <w:b w:val="0"/>
                <w:lang w:val="en-US" w:eastAsia="en-US" w:bidi="en-US"/>
              </w:rPr>
              <w:t>DL</w:t>
            </w:r>
            <w:r w:rsidRPr="000F20AD">
              <w:rPr>
                <w:rStyle w:val="295pt"/>
                <w:b w:val="0"/>
                <w:lang w:eastAsia="en-US" w:bidi="en-US"/>
              </w:rPr>
              <w:t>+</w:t>
            </w:r>
            <w:r w:rsidRPr="000F20AD">
              <w:rPr>
                <w:rStyle w:val="295pt"/>
                <w:b w:val="0"/>
                <w:lang w:val="en-US" w:eastAsia="en-US" w:bidi="en-US"/>
              </w:rPr>
              <w:t>DM</w:t>
            </w:r>
            <w:r w:rsidRPr="000F20AD">
              <w:rPr>
                <w:rStyle w:val="295pt"/>
                <w:b w:val="0"/>
                <w:lang w:eastAsia="en-US" w:bidi="en-US"/>
              </w:rPr>
              <w:t xml:space="preserve">) </w:t>
            </w:r>
            <w:r w:rsidRPr="000F20AD">
              <w:rPr>
                <w:rStyle w:val="295pt"/>
                <w:b w:val="0"/>
              </w:rPr>
              <w:t xml:space="preserve">Пр-во машин и </w:t>
            </w:r>
            <w:proofErr w:type="spellStart"/>
            <w:r w:rsidRPr="000F20AD">
              <w:rPr>
                <w:rStyle w:val="295pt"/>
                <w:b w:val="0"/>
              </w:rPr>
              <w:t>оборуд</w:t>
            </w:r>
            <w:proofErr w:type="spellEnd"/>
            <w:r w:rsidRPr="000F20AD">
              <w:rPr>
                <w:rStyle w:val="295pt"/>
                <w:b w:val="0"/>
              </w:rPr>
              <w:t>.</w:t>
            </w:r>
          </w:p>
          <w:p w14:paraId="7D0A2A7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26" w:lineRule="exact"/>
            </w:pPr>
            <w:r w:rsidRPr="000F20AD">
              <w:rPr>
                <w:rStyle w:val="295pt"/>
                <w:b w:val="0"/>
              </w:rPr>
              <w:t>(без пр-ва оружия и боеприпасов), электро</w:t>
            </w:r>
            <w:r w:rsidRPr="000F20AD">
              <w:rPr>
                <w:rStyle w:val="295pt"/>
                <w:b w:val="0"/>
              </w:rPr>
              <w:softHyphen/>
              <w:t>оборудования, транспортных средств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C251C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proofErr w:type="spellStart"/>
            <w:r w:rsidRPr="000F20AD">
              <w:rPr>
                <w:rStyle w:val="295pt"/>
                <w:b w:val="0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8676F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4D30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FCAB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0CA4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C48E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49FB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0810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3D1D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7456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E881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8989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229B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794B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2248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F167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D15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2C4B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1517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FD3F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2B2D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3F0B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5A98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5FB1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D45D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157,3</w:t>
            </w:r>
          </w:p>
        </w:tc>
      </w:tr>
      <w:tr w:rsidR="002D4C63" w:rsidRPr="000F20AD" w14:paraId="537B369E" w14:textId="77777777" w:rsidTr="000F20AD">
        <w:trPr>
          <w:trHeight w:hRule="exact" w:val="456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334AA8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3FE3A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CBFD3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111,9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7E9C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149B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6E9EB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8DA2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6C94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4E6A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107,3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1C5E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0EC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E977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5409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AC51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7785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086E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4624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BECB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583B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B219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57E9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7538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C63F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3F99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AB6D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493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164,5</w:t>
            </w:r>
          </w:p>
        </w:tc>
      </w:tr>
      <w:tr w:rsidR="002D4C63" w:rsidRPr="000F20AD" w14:paraId="6F471095" w14:textId="77777777" w:rsidTr="000F20AD">
        <w:trPr>
          <w:trHeight w:hRule="exact" w:val="456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EB302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413F4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E36CD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95B6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4148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4228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EA5A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70D5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738C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A7F1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A69C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9AC2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DFD2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5A8B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675B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F6D7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627B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F9DD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7C1B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027B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01F7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535A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95FA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764C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123,7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221B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B0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186,3</w:t>
            </w:r>
          </w:p>
        </w:tc>
      </w:tr>
      <w:tr w:rsidR="002D4C63" w:rsidRPr="000F20AD" w14:paraId="5FFF1162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4272E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16" w:lineRule="exact"/>
            </w:pPr>
            <w:r w:rsidRPr="000F20AD">
              <w:rPr>
                <w:rStyle w:val="295pt"/>
                <w:b w:val="0"/>
                <w:lang w:val="en-US" w:eastAsia="en-US" w:bidi="en-US"/>
              </w:rPr>
              <w:t>DD</w:t>
            </w:r>
            <w:r w:rsidRPr="000F20AD">
              <w:rPr>
                <w:rStyle w:val="295pt"/>
                <w:b w:val="0"/>
                <w:lang w:eastAsia="en-US" w:bidi="en-US"/>
              </w:rPr>
              <w:t xml:space="preserve">. </w:t>
            </w:r>
            <w:r w:rsidRPr="000F20AD">
              <w:rPr>
                <w:rStyle w:val="295pt"/>
                <w:b w:val="0"/>
              </w:rPr>
              <w:t>Обработка древесины и</w:t>
            </w:r>
          </w:p>
          <w:p w14:paraId="7B6FDDB5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пр-во изделий из дерева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96C55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DAADB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0735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4C9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36D5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5CE9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41F2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ACA0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5E36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1FDB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E8B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E693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632E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B80F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E59C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79C1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BBB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AD05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71E7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900B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E626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0BF3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364C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D5BE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B058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166,3</w:t>
            </w:r>
          </w:p>
        </w:tc>
      </w:tr>
      <w:tr w:rsidR="002D4C63" w:rsidRPr="000F20AD" w14:paraId="3A9EFC5D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4ACF9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BB344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33DD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113,2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7580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843C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E121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82D6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1D13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3B87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8A1B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1E12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825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377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131A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9AD4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8603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F1FE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6B9A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E11D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03A5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A89B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1620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B9E9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0935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117,6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0AA1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A5D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170</w:t>
            </w:r>
          </w:p>
        </w:tc>
      </w:tr>
      <w:tr w:rsidR="002D4C63" w:rsidRPr="000F20AD" w14:paraId="124B297E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444DFC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079FD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4B6A8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0016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3ADDB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17CC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BDBE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09E1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E8CE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0A05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3C6F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551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749B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3535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1C9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C7F4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CAF9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864E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2FAB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8CBF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5B73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3B0A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D869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0E2A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35F4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2AD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174,1</w:t>
            </w:r>
          </w:p>
        </w:tc>
      </w:tr>
      <w:tr w:rsidR="002D4C63" w:rsidRPr="000F20AD" w14:paraId="771B7910" w14:textId="77777777" w:rsidTr="000F20AD">
        <w:trPr>
          <w:trHeight w:hRule="exact" w:val="23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38C01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16" w:lineRule="exact"/>
            </w:pPr>
            <w:r w:rsidRPr="000F20AD">
              <w:rPr>
                <w:rStyle w:val="295pt"/>
                <w:b w:val="0"/>
              </w:rPr>
              <w:t>Пр-во целлюлозы, древесной массы и др. (21)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EFC46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0D137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6DEE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23F6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72A1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6556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707D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5930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598E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6D1D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C363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8960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141C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5F71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602B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388B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FB01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3284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C7E3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3CA3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19AF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1C5C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E10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119,3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9265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1A3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168,5</w:t>
            </w:r>
          </w:p>
        </w:tc>
      </w:tr>
      <w:tr w:rsidR="002D4C63" w:rsidRPr="000F20AD" w14:paraId="430D0865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005205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789B8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B3414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9D41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97,9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AFEE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2B25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FE70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EDF7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FD5F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0104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CC8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9D7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CE72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C37D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795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1E50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CEAE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C8F2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DF42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CACE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2C67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43F7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44EB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D889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D0FB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0049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168</w:t>
            </w:r>
          </w:p>
        </w:tc>
      </w:tr>
      <w:tr w:rsidR="002D4C63" w:rsidRPr="000F20AD" w14:paraId="62FD5FE5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07E7FA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B4121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E6AA0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D5B9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F4CB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E6C9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960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CF7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0688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6D2D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36D1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D66F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420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CD5C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164D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685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BF02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865D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82EB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4159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E15A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19DE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398E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CFA8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30FF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118,8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930A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166,9</w:t>
            </w:r>
          </w:p>
        </w:tc>
      </w:tr>
      <w:tr w:rsidR="002D4C63" w:rsidRPr="000F20AD" w14:paraId="6C809470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4C87B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30" w:lineRule="exact"/>
            </w:pPr>
            <w:r w:rsidRPr="000F20AD">
              <w:rPr>
                <w:rStyle w:val="295pt"/>
                <w:b w:val="0"/>
                <w:lang w:val="en-US" w:eastAsia="en-US" w:bidi="en-US"/>
              </w:rPr>
              <w:t>DI</w:t>
            </w:r>
            <w:r w:rsidRPr="000F20AD">
              <w:rPr>
                <w:rStyle w:val="295pt"/>
                <w:b w:val="0"/>
                <w:lang w:eastAsia="en-US" w:bidi="en-US"/>
              </w:rPr>
              <w:t xml:space="preserve">. </w:t>
            </w:r>
            <w:r w:rsidRPr="000F20AD">
              <w:rPr>
                <w:rStyle w:val="295pt"/>
                <w:b w:val="0"/>
              </w:rPr>
              <w:t>Пр-во неметаллических минеральных продуктов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BECEE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D1C90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D795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4947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13FD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B49C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9A73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FC51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9B9D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BFBF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E4B2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542B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D983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523C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9C90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10B0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1A3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94A2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F656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318F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058E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0363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DC09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13EA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CC3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154,2</w:t>
            </w:r>
          </w:p>
        </w:tc>
      </w:tr>
      <w:tr w:rsidR="002D4C63" w:rsidRPr="000F20AD" w14:paraId="6851ED73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CB86F9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5C2B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BD286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115,7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85C0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F9AC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10E5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0283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30B6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8AD2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7A95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105,9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8C90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4B12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D64E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11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DCAB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7DA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5530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F5C8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CB1B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A355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DE4A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90F5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F4DE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129,9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99E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6D35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A9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163,5</w:t>
            </w:r>
          </w:p>
        </w:tc>
      </w:tr>
      <w:tr w:rsidR="002D4C63" w:rsidRPr="000F20AD" w14:paraId="3071E5E0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0F44B9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C2EEC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0D2A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F008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1D8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155A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0DB8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3031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B626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ACE5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105,9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B30B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94E3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9D35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CAD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DE63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56E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BA4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6EF5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8A34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C263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2126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7A7E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1C14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1AC7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120,8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351D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7667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176,9</w:t>
            </w:r>
          </w:p>
        </w:tc>
      </w:tr>
      <w:tr w:rsidR="002D4C63" w:rsidRPr="000F20AD" w14:paraId="329C606F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CA0A3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16" w:lineRule="exact"/>
            </w:pPr>
            <w:r w:rsidRPr="000F20AD">
              <w:rPr>
                <w:rStyle w:val="295pt"/>
                <w:b w:val="0"/>
                <w:lang w:eastAsia="en-US" w:bidi="en-US"/>
              </w:rPr>
              <w:t>(</w:t>
            </w:r>
            <w:r w:rsidRPr="000F20AD">
              <w:rPr>
                <w:rStyle w:val="295pt"/>
                <w:b w:val="0"/>
                <w:lang w:val="en-US" w:eastAsia="en-US" w:bidi="en-US"/>
              </w:rPr>
              <w:t>DB</w:t>
            </w:r>
            <w:r w:rsidRPr="000F20AD">
              <w:rPr>
                <w:rStyle w:val="295pt"/>
                <w:b w:val="0"/>
                <w:lang w:eastAsia="en-US" w:bidi="en-US"/>
              </w:rPr>
              <w:t>+</w:t>
            </w:r>
            <w:r w:rsidRPr="000F20AD">
              <w:rPr>
                <w:rStyle w:val="295pt"/>
                <w:b w:val="0"/>
                <w:lang w:val="en-US" w:eastAsia="en-US" w:bidi="en-US"/>
              </w:rPr>
              <w:t>DC</w:t>
            </w:r>
            <w:r w:rsidRPr="000F20AD">
              <w:rPr>
                <w:rStyle w:val="295pt"/>
                <w:b w:val="0"/>
                <w:lang w:eastAsia="en-US" w:bidi="en-US"/>
              </w:rPr>
              <w:t xml:space="preserve">) </w:t>
            </w:r>
            <w:r w:rsidRPr="000F20AD">
              <w:rPr>
                <w:rStyle w:val="295pt"/>
                <w:b w:val="0"/>
              </w:rPr>
              <w:t>Текстильное, швейное,</w:t>
            </w:r>
          </w:p>
          <w:p w14:paraId="59FB5405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изделий из кожи, обуви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3369C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2BCA3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B9B5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4636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642B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AD16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F611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C639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515C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08A0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BB3C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100,7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D1B4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C7D4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E409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0C51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6B55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883B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279B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3768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81E1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6756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1BFD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8638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F31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AADD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136,8</w:t>
            </w:r>
          </w:p>
        </w:tc>
      </w:tr>
      <w:tr w:rsidR="002D4C63" w:rsidRPr="000F20AD" w14:paraId="4F7A602F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2C4CC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B4372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72043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112,5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D9ED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3FC5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48C1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E48B0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7399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A264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B87B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2AFC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F45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5886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DF1E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5A3F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F7F3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1187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41D6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94E5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F297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757C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F766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E839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A415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8B2F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789B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137,6</w:t>
            </w:r>
          </w:p>
        </w:tc>
      </w:tr>
      <w:tr w:rsidR="002D4C63" w:rsidRPr="000F20AD" w14:paraId="0756FAF8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C8C1D8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13BFB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6F515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50BD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4B99B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162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B9CC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9D8C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D3DF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E8B5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3557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2115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100,9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10EE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57FF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B34F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AF85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4EB2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E2C0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D13B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A2C6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6F60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8B59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A6B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8141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768E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1639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142,6</w:t>
            </w:r>
          </w:p>
        </w:tc>
      </w:tr>
      <w:tr w:rsidR="002D4C63" w:rsidRPr="000F20AD" w14:paraId="6D7D8D31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69E6A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26" w:lineRule="exact"/>
            </w:pPr>
            <w:r w:rsidRPr="000F20AD">
              <w:rPr>
                <w:rStyle w:val="295pt"/>
                <w:b w:val="0"/>
                <w:lang w:val="en-US" w:eastAsia="en-US" w:bidi="en-US"/>
              </w:rPr>
              <w:t>DA</w:t>
            </w:r>
            <w:r w:rsidRPr="000F20AD">
              <w:rPr>
                <w:rStyle w:val="295pt"/>
                <w:b w:val="0"/>
                <w:lang w:eastAsia="en-US" w:bidi="en-US"/>
              </w:rPr>
              <w:t xml:space="preserve">. </w:t>
            </w:r>
            <w:r w:rsidRPr="000F20AD">
              <w:rPr>
                <w:rStyle w:val="295pt"/>
                <w:b w:val="0"/>
              </w:rPr>
              <w:t>Пр-во пищевых продуктов, вкл. напитки и табака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80353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4778C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AFB0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CBB6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DDD9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AEA2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4F2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ACF8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8D61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A456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4CBA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63DC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BFEC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95D0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2956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9A12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812C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4822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1FEB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67A1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5BD1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4C8B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119,6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503C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DAC7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E81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145,9</w:t>
            </w:r>
          </w:p>
        </w:tc>
      </w:tr>
      <w:tr w:rsidR="002D4C63" w:rsidRPr="000F20AD" w14:paraId="54289986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E792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B8E3C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C7A4D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112,2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CA20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0E06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CAA0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4932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D541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0075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680A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25D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FF1D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C95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0C67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96ED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CD6E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D8F1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68A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F09D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A4A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90FE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4BA2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6802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00A8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192B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925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151,9</w:t>
            </w:r>
          </w:p>
        </w:tc>
      </w:tr>
      <w:tr w:rsidR="002D4C63" w:rsidRPr="000F20AD" w14:paraId="66280AA5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9690EF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2DFD8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20BBB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8C97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6C85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02B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D4BF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7CB6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3CAC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6CDE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68ED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3434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8947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58B3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B07A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1C53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6F11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C0F1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AE7D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D668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2CB5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0A0D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6AA2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119,9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B4CE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2EC0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95E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156,2</w:t>
            </w:r>
          </w:p>
        </w:tc>
      </w:tr>
      <w:tr w:rsidR="002D4C63" w:rsidRPr="000F20AD" w14:paraId="3D8EE7DE" w14:textId="77777777" w:rsidTr="000F20AD">
        <w:trPr>
          <w:trHeight w:hRule="exact" w:val="240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D57A6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 xml:space="preserve">Промышленность </w:t>
            </w:r>
            <w:r w:rsidRPr="000F20AD">
              <w:rPr>
                <w:rStyle w:val="295pt"/>
                <w:b w:val="0"/>
                <w:lang w:val="en-US" w:eastAsia="en-US" w:bidi="en-US"/>
              </w:rPr>
              <w:t>(CDE)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850DF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3657C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9242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CF1C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3C0F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DEE8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4E9D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ACDE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A85C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B72E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487B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7A2B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93C0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0258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C1E6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7536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64A5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DC0F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1B99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AF17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D260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8102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000C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9D77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950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163</w:t>
            </w:r>
          </w:p>
        </w:tc>
      </w:tr>
      <w:tr w:rsidR="002D4C63" w:rsidRPr="000F20AD" w14:paraId="496B0AFC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6208D1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8F340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89001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116,7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9413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7DD6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6A7D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2C07F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FA1A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A460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CA4C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9346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C98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4163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5A7C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26F0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A7BC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B03B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96FF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87E2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CF6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E9BD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D4BA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C9A6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BBBC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0A0A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F35A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156,6</w:t>
            </w:r>
          </w:p>
        </w:tc>
      </w:tr>
      <w:tr w:rsidR="002D4C63" w:rsidRPr="000F20AD" w14:paraId="06E4216E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9136EC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4B941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3AAF7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269A0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AD2D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6CF3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8D77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E993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8BA8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8CE4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EF9B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000C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BD8A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3FF4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5E51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2A56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1536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8E27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5DA5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5D19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53D4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BCC7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EDF1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119,9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27A7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0BE4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B47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162,2</w:t>
            </w:r>
          </w:p>
        </w:tc>
      </w:tr>
      <w:tr w:rsidR="002D4C63" w:rsidRPr="000F20AD" w14:paraId="5D94FCFB" w14:textId="77777777" w:rsidTr="000F20AD">
        <w:trPr>
          <w:trHeight w:hRule="exact" w:val="240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32C49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Сельское хозяйство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6D69E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44D07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BF96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AF78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7929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0B2C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868E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CEDC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B14B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631A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CB67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05C9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D5F5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F132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D84E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02FF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CEA6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A2D5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94E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44DD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A77A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C75D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199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117,2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793B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9A4D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159,1</w:t>
            </w:r>
          </w:p>
        </w:tc>
      </w:tr>
      <w:tr w:rsidR="002D4C63" w:rsidRPr="000F20AD" w14:paraId="0ED97477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BA0A37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6C26F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E101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C0E4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BD3E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CAA7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492D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2F6E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62AB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0CC6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E47C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5B9A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EF86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C79F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087F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D239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C14C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6E35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CB63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7DAA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C6E7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5D83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496C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990F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115,4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9FA9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3D8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160</w:t>
            </w:r>
          </w:p>
        </w:tc>
      </w:tr>
      <w:tr w:rsidR="002D4C63" w:rsidRPr="000F20AD" w14:paraId="26D74F87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55A0B8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3821E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3997C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3E2B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C866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DF39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7BD1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D897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ECAC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72C5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DA0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EBD1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843D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F62F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3E80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8658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AB22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11CB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697D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B7E9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3B0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6F7F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271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E7B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D0FD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285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166,2</w:t>
            </w:r>
          </w:p>
        </w:tc>
      </w:tr>
      <w:tr w:rsidR="002D4C63" w:rsidRPr="000F20AD" w14:paraId="014F08A7" w14:textId="77777777" w:rsidTr="000F20AD">
        <w:trPr>
          <w:trHeight w:hRule="exact" w:val="23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2BC6B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Грузовой транспорт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32E8F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E0E0C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DC3F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4B4C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6FC8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355A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AF7B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DD27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0E94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29AA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4635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3FCE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A5D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5801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FAD1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0818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5218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344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4FF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6411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D190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6089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399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5139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109,3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D83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151,3</w:t>
            </w:r>
          </w:p>
        </w:tc>
      </w:tr>
      <w:tr w:rsidR="002D4C63" w:rsidRPr="000F20AD" w14:paraId="4D7EC974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0BA644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65000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7F860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109,1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55B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4207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E8C2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2EDD0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A08E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42C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107,1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0C02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7616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11EE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BC3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343F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397E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82B3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F188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CBF6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7630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FCFF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B678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F12C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08F1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D8E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123C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6BAF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160,6</w:t>
            </w:r>
          </w:p>
        </w:tc>
      </w:tr>
      <w:tr w:rsidR="002D4C63" w:rsidRPr="000F20AD" w14:paraId="2635EE08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034494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AA8A5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4BBB4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1A23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9BA5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E13E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DD07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35FB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CAED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BB45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22AD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1A39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CAD0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66D4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A721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7B28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8942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93F7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580A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4F2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58AE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DAB8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B744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88DC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117,3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3D7C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A720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164,2</w:t>
            </w:r>
          </w:p>
        </w:tc>
      </w:tr>
      <w:tr w:rsidR="002D4C63" w:rsidRPr="000F20AD" w14:paraId="1A46E431" w14:textId="77777777" w:rsidTr="000F20AD">
        <w:trPr>
          <w:trHeight w:hRule="exact" w:val="23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9812B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Капитальные вложения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D4DC6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D8836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F4CF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7A4C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9170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4110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DEB9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40CF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17AE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3D0D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FD6C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F176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1FAC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F544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0FE6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CDB1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DA5C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D66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2714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17C4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9797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4F97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2DEB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5CFF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224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159,5</w:t>
            </w:r>
          </w:p>
        </w:tc>
      </w:tr>
      <w:tr w:rsidR="002D4C63" w:rsidRPr="000F20AD" w14:paraId="2516F20B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ACF7B4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78E4F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B1EF9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108,8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321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E820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F596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59ED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C1A9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5D7F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B245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D7F2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511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31CF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A2B4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A576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898E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EF1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0C51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599C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88D3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EDDA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B66E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78E1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127,3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246C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2B60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F2EE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166,1</w:t>
            </w:r>
          </w:p>
        </w:tc>
      </w:tr>
      <w:tr w:rsidR="002D4C63" w:rsidRPr="000F20AD" w14:paraId="57F4F371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50445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BC914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DD2B8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9972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7FFB2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90B4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39FA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0AE3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8916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F0E4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4CA2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B67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22BF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DF60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44D1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DA64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0932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9791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8076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FF6C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AB7E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F39E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CD99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42FB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121,6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6C88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EA6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179</w:t>
            </w:r>
          </w:p>
        </w:tc>
      </w:tr>
      <w:tr w:rsidR="002D4C63" w:rsidRPr="000F20AD" w14:paraId="2A697672" w14:textId="77777777" w:rsidTr="000F20AD">
        <w:trPr>
          <w:trHeight w:hRule="exact" w:val="23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C0C3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Строительство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D95D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A1653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730F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F34A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39CD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5FC5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D79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AE34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F2EE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65E2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603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1852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E8E8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E849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193D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2343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90A6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0D9A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A930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7C96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5C43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639D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6CE1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D3D6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91AE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158,2</w:t>
            </w:r>
          </w:p>
        </w:tc>
      </w:tr>
      <w:tr w:rsidR="002D4C63" w:rsidRPr="000F20AD" w14:paraId="61AD5375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F1B02F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0BA7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E3455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114,3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A773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B9C9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34E7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6A7A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AFCA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B489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106,1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DA6D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105,3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6975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7D90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D392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6911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A00B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A5DF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4E09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902B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9AB4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C8E3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9DD5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DB71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4B3D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3D61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9C0F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BD66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161,3</w:t>
            </w:r>
          </w:p>
        </w:tc>
      </w:tr>
      <w:tr w:rsidR="002D4C63" w:rsidRPr="000F20AD" w14:paraId="2C2A27D5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679D20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3A480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A8E1B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A5FDA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BF0F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7BAC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51A9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AED5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F5F6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B822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105,7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CF18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B90D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FF05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496A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40BA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F41E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13FD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C23E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94EB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DDCD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DB81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CF73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3F7A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0AE3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122,9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93B9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F089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184,2</w:t>
            </w:r>
          </w:p>
        </w:tc>
      </w:tr>
      <w:tr w:rsidR="002D4C63" w:rsidRPr="000F20AD" w14:paraId="2E43194B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6E414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16" w:lineRule="exact"/>
            </w:pPr>
            <w:r w:rsidRPr="000F20AD">
              <w:rPr>
                <w:rStyle w:val="295pt"/>
                <w:b w:val="0"/>
              </w:rPr>
              <w:t>Оборот розничной торговли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8BAF8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97E8F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8EBD9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CC1A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D9A4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5613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ECA9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E5C9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2077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5ED9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8E05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3812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FD38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2814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6C3E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674D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C8F7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835F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A78D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A36C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4618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DA3A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CE97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4FD8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EFD9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152,3</w:t>
            </w:r>
          </w:p>
        </w:tc>
      </w:tr>
      <w:tr w:rsidR="002D4C63" w:rsidRPr="000F20AD" w14:paraId="65FAB25C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2E15C1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58035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424BB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1EB9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872B3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50B4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D885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54A2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98E8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CE5B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6A60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C4B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BDCA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E131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0555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5E21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F41C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B5CB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FAD4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7080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BFE3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344C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1D81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AB4E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9F82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0BC0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155,7</w:t>
            </w:r>
          </w:p>
        </w:tc>
      </w:tr>
      <w:tr w:rsidR="002D4C63" w:rsidRPr="000F20AD" w14:paraId="08F548FD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94E75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3D2F1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04BBB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61926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FCD4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3DE9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FE62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699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A908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7755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E675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E9C4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DB09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DAE6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7D1B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5842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C36E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3B24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B56F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4F1C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CBB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F5E2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AD26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7B9D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2A02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4FE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155,9</w:t>
            </w:r>
          </w:p>
        </w:tc>
      </w:tr>
      <w:tr w:rsidR="002D4C63" w:rsidRPr="000F20AD" w14:paraId="322EA193" w14:textId="77777777" w:rsidTr="000F20AD">
        <w:trPr>
          <w:trHeight w:hRule="exact" w:val="45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DB820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16" w:lineRule="exact"/>
            </w:pPr>
            <w:r w:rsidRPr="000F20AD">
              <w:rPr>
                <w:rStyle w:val="295pt"/>
                <w:b w:val="0"/>
              </w:rPr>
              <w:t>Платные услуги населению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D6F87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C67F5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CFAA4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8613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6235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7A35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12FE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82DF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7AC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09F0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2DB0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8F6C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F1CD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205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D9F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9CC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7E8D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C99C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47C6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540B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0FA1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6E1A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B9E6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8D45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728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152,5</w:t>
            </w:r>
          </w:p>
        </w:tc>
      </w:tr>
      <w:tr w:rsidR="002D4C63" w:rsidRPr="000F20AD" w14:paraId="6EF74865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F94C42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F613D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20BCB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108,6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B522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B48C1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302EE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457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E56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106,1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BF9E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106,1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E220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B3E1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A5F1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DA6C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4027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ECDA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4F58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B54A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AFE4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AD16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F1DF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CD77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277C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AB4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0530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F3F5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CCA3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167,8</w:t>
            </w:r>
          </w:p>
        </w:tc>
      </w:tr>
      <w:tr w:rsidR="002D4C63" w:rsidRPr="000F20AD" w14:paraId="6CA7C290" w14:textId="77777777" w:rsidTr="000F20AD"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A13A69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AA165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E4B99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7175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7D1AD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3CEF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7899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702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C919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AC5C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2D88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9C6E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F67A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92BB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E08F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A68C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3A3D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061D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74C6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BD61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086F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7B44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C319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132,7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6EB8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129,3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6A87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123,2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5BF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211,3</w:t>
            </w:r>
          </w:p>
        </w:tc>
      </w:tr>
      <w:tr w:rsidR="002D4C63" w:rsidRPr="000F20AD" w14:paraId="0D547A99" w14:textId="77777777" w:rsidTr="000F20AD">
        <w:trPr>
          <w:trHeight w:hRule="exact" w:val="240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FFD5A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216" w:lineRule="exact"/>
            </w:pPr>
            <w:r w:rsidRPr="000F20AD">
              <w:rPr>
                <w:rStyle w:val="295pt"/>
                <w:b w:val="0"/>
              </w:rPr>
              <w:t>Инфляция (ИПЦ) среднегодовая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76D63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C6D5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C997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8873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7C45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3E70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355A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8EA0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65DD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AD86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C8BF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30E9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3EB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BD1E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F3BF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C586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87A4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7D03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C4A7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27C3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35B7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89AC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121,8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6A71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6408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727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153,1</w:t>
            </w:r>
          </w:p>
        </w:tc>
      </w:tr>
      <w:tr w:rsidR="002D4C63" w:rsidRPr="000F20AD" w14:paraId="526A3E30" w14:textId="77777777" w:rsidTr="000F20AD">
        <w:trPr>
          <w:trHeight w:hRule="exact" w:val="235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F00ABB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8AF42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82C40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 w:rsidRPr="000F20AD">
              <w:rPr>
                <w:rStyle w:val="295pt"/>
                <w:b w:val="0"/>
              </w:rPr>
              <w:t>108,4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672B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B7355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434BC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7D44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6B82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3714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DAB14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8E28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71AB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928B6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BB17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44340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4D55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9B52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6D89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F8FF1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1D2C9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058B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91DE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D1F8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0661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8B86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F90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159,7</w:t>
            </w:r>
          </w:p>
        </w:tc>
      </w:tr>
      <w:tr w:rsidR="002D4C63" w:rsidRPr="000F20AD" w14:paraId="4E6BB368" w14:textId="77777777" w:rsidTr="000F20AD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0A8CE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8B9DB" w14:textId="77777777" w:rsidR="002D4C63" w:rsidRPr="000F20AD" w:rsidRDefault="000F20AD" w:rsidP="00AE679B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EEA4A" w14:textId="77777777" w:rsidR="002D4C63" w:rsidRPr="000F20AD" w:rsidRDefault="002D4C63" w:rsidP="00AE679B">
            <w:pPr>
              <w:framePr w:w="2178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EE9A7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6A488" w14:textId="77777777" w:rsidR="002D4C63" w:rsidRPr="000F20AD" w:rsidRDefault="002D4C63">
            <w:pPr>
              <w:framePr w:w="21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2A86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4788E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184F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C736C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180"/>
              <w:jc w:val="righ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E10F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 w:rsidRPr="000F20AD">
              <w:rPr>
                <w:rStyle w:val="295pt"/>
                <w:b w:val="0"/>
              </w:rPr>
              <w:t>104,8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EB4C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AA565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7B86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A47C7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0472D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777C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B768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F9D7F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9D34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BF35C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3E7B8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D226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DE232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>125,3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B8003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119,7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AE9DA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115,7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264B" w14:textId="77777777" w:rsidR="002D4C63" w:rsidRPr="000F20AD" w:rsidRDefault="000F20AD">
            <w:pPr>
              <w:pStyle w:val="20"/>
              <w:framePr w:w="21787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 w:rsidRPr="000F20AD">
              <w:rPr>
                <w:rStyle w:val="295pt"/>
                <w:b w:val="0"/>
              </w:rPr>
              <w:t>173,5</w:t>
            </w:r>
          </w:p>
        </w:tc>
      </w:tr>
    </w:tbl>
    <w:p w14:paraId="14CE8469" w14:textId="77777777" w:rsidR="002D4C63" w:rsidRDefault="002D4C63">
      <w:pPr>
        <w:framePr w:w="21787" w:wrap="notBeside" w:vAnchor="text" w:hAnchor="text" w:xAlign="center" w:y="1"/>
        <w:rPr>
          <w:sz w:val="2"/>
          <w:szCs w:val="2"/>
        </w:rPr>
      </w:pPr>
    </w:p>
    <w:p w14:paraId="51BA6BA3" w14:textId="77777777" w:rsidR="002D4C63" w:rsidRDefault="002D4C63">
      <w:pPr>
        <w:rPr>
          <w:sz w:val="2"/>
          <w:szCs w:val="2"/>
        </w:rPr>
      </w:pPr>
    </w:p>
    <w:p w14:paraId="77C02E98" w14:textId="77777777" w:rsidR="000F20AD" w:rsidRDefault="000F20AD">
      <w:pPr>
        <w:rPr>
          <w:sz w:val="2"/>
          <w:szCs w:val="2"/>
        </w:rPr>
      </w:pPr>
    </w:p>
    <w:p w14:paraId="22C86A04" w14:textId="77777777" w:rsidR="000F20AD" w:rsidRDefault="000F20AD">
      <w:pPr>
        <w:rPr>
          <w:sz w:val="2"/>
          <w:szCs w:val="2"/>
        </w:rPr>
      </w:pPr>
    </w:p>
    <w:p w14:paraId="7D97EB66" w14:textId="77777777" w:rsidR="000F20AD" w:rsidRDefault="000F20AD">
      <w:pPr>
        <w:rPr>
          <w:sz w:val="2"/>
          <w:szCs w:val="2"/>
        </w:rPr>
      </w:pPr>
    </w:p>
    <w:p w14:paraId="482EA0FD" w14:textId="77777777" w:rsidR="000F20AD" w:rsidRDefault="000F20AD">
      <w:pPr>
        <w:rPr>
          <w:sz w:val="2"/>
          <w:szCs w:val="2"/>
        </w:rPr>
      </w:pPr>
    </w:p>
    <w:p w14:paraId="3FE2EA58" w14:textId="77777777" w:rsidR="000F20AD" w:rsidRPr="000F20AD" w:rsidRDefault="000F20AD">
      <w:pPr>
        <w:rPr>
          <w:sz w:val="40"/>
          <w:szCs w:val="40"/>
        </w:rPr>
      </w:pPr>
    </w:p>
    <w:p w14:paraId="7F45030A" w14:textId="77777777" w:rsidR="002D4C63" w:rsidRDefault="000F20AD">
      <w:pPr>
        <w:pStyle w:val="a8"/>
        <w:framePr w:w="21806" w:wrap="notBeside" w:vAnchor="text" w:hAnchor="text" w:xAlign="center" w:y="1"/>
        <w:shd w:val="clear" w:color="auto" w:fill="auto"/>
        <w:spacing w:line="240" w:lineRule="exact"/>
      </w:pPr>
      <w:r>
        <w:lastRenderedPageBreak/>
        <w:t>Таблица 3 - Индексы-дефляторы и инфляция до 2030 г. (в %, за год к предыдущему году)</w:t>
      </w:r>
    </w:p>
    <w:p w14:paraId="15928501" w14:textId="77777777" w:rsidR="002D4C63" w:rsidRDefault="002D4C63">
      <w:pPr>
        <w:framePr w:w="21806" w:wrap="notBeside" w:vAnchor="text" w:hAnchor="text" w:xAlign="center" w:y="1"/>
        <w:rPr>
          <w:sz w:val="2"/>
          <w:szCs w:val="2"/>
        </w:rPr>
      </w:pPr>
    </w:p>
    <w:p w14:paraId="31054045" w14:textId="77777777" w:rsidR="002D4C63" w:rsidRDefault="002D4C63">
      <w:pPr>
        <w:rPr>
          <w:sz w:val="2"/>
          <w:szCs w:val="2"/>
        </w:rPr>
      </w:pPr>
    </w:p>
    <w:p w14:paraId="317F66CB" w14:textId="77777777" w:rsidR="000F20AD" w:rsidRDefault="000F20AD">
      <w:pPr>
        <w:rPr>
          <w:sz w:val="2"/>
          <w:szCs w:val="2"/>
        </w:rPr>
      </w:pPr>
    </w:p>
    <w:p w14:paraId="7F973769" w14:textId="77777777" w:rsidR="000F20AD" w:rsidRDefault="000F20AD">
      <w:pPr>
        <w:rPr>
          <w:sz w:val="2"/>
          <w:szCs w:val="2"/>
        </w:rPr>
      </w:pPr>
    </w:p>
    <w:p w14:paraId="6735A3CA" w14:textId="77777777" w:rsidR="000F20AD" w:rsidRDefault="000F20A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1109"/>
        <w:gridCol w:w="1104"/>
        <w:gridCol w:w="1109"/>
        <w:gridCol w:w="1104"/>
        <w:gridCol w:w="1109"/>
        <w:gridCol w:w="1104"/>
        <w:gridCol w:w="1104"/>
        <w:gridCol w:w="1109"/>
        <w:gridCol w:w="1104"/>
        <w:gridCol w:w="1109"/>
        <w:gridCol w:w="1104"/>
        <w:gridCol w:w="1118"/>
      </w:tblGrid>
      <w:tr w:rsidR="00AE679B" w:rsidRPr="000F20AD" w14:paraId="5E4AB751" w14:textId="77777777">
        <w:trPr>
          <w:trHeight w:hRule="exact" w:val="245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964E9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Показатель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10108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16733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0DA7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9868E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BDD70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2023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AE216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03C0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B06A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AD3C3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AC84B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2A0D1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034E9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2030</w:t>
            </w:r>
          </w:p>
        </w:tc>
      </w:tr>
      <w:tr w:rsidR="00AE679B" w:rsidRPr="000F20AD" w14:paraId="5E633A8F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7951C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Тепловая энергия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0489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D6E3F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B32DD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292A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72B2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D9B8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35948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51F81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69DE9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4CBD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CA290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555A4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79B" w:rsidRPr="000F20AD" w14:paraId="0EEB3D14" w14:textId="77777777">
        <w:trPr>
          <w:trHeight w:hRule="exact" w:val="696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A72D1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>Тепловая энергия</w:t>
            </w:r>
          </w:p>
          <w:p w14:paraId="34A380DC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>рост тарифов, в среднем за год к</w:t>
            </w:r>
          </w:p>
          <w:p w14:paraId="7F9355F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>предыдущему году, 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5704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0E00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E778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B7458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B1DB3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F2BA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B68E8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47D0C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E1D5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930C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05040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395EB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103,4</w:t>
            </w:r>
          </w:p>
        </w:tc>
      </w:tr>
      <w:tr w:rsidR="00AE679B" w:rsidRPr="000F20AD" w14:paraId="4679D944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2E089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Газ природный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CD16C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AD43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BC308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5D237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E4653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C966C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396E3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03A70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EA876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1A588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85D8D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9A98A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79B" w:rsidRPr="000F20AD" w14:paraId="6B6D06BF" w14:textId="77777777">
        <w:trPr>
          <w:trHeight w:hRule="exact" w:val="701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0E02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>Рост оптовых цен для всех категорий потребителей, в среднем за год к предыдущему году, в 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3A823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5FF2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101,9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9B2F0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2772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113F1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6CE0F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BD03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ED139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D7E5A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52C4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02A5C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5D65A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103,2</w:t>
            </w:r>
          </w:p>
        </w:tc>
      </w:tr>
      <w:tr w:rsidR="00AE679B" w:rsidRPr="000F20AD" w14:paraId="6C9DB2C2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8B53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Обрабатывающие производства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DB5B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0C4B6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73994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8DD33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ABFE0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FBFC1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C1E9D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F3C2A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3C38B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16C62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7D0FB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8FDCF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79B" w:rsidRPr="000F20AD" w14:paraId="12D2AEBD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F9E08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Производство нефтепродуктов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E85EE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99,3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4BA06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98,5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16BB8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98,1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E4F21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99,5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E844C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99,4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6333F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99,4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8D758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99,7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A348C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99,5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E8FB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C2370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99,5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8763A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99,3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C505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99,2</w:t>
            </w:r>
          </w:p>
        </w:tc>
      </w:tr>
      <w:tr w:rsidR="00AE679B" w:rsidRPr="000F20AD" w14:paraId="287FBC2D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644AE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Добыча полезных ископаемых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58DA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7C2E4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C776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D6456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20D1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AC92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35466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9C398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15F54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313CD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B63BC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DE8FB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79B" w:rsidRPr="000F20AD" w14:paraId="32FA2EBE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2DFC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Угольная и торфяная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F3EBE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6BF0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AB49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E471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B09F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A07D1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ADAE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BD09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EFFF0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D590E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E30C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1E8BB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103,6</w:t>
            </w:r>
          </w:p>
        </w:tc>
      </w:tr>
      <w:tr w:rsidR="00AE679B" w:rsidRPr="000F20AD" w14:paraId="45619051" w14:textId="77777777">
        <w:trPr>
          <w:trHeight w:hRule="exact" w:val="47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FFC93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 w:rsidRPr="000F20AD">
              <w:rPr>
                <w:rStyle w:val="295pt"/>
                <w:b w:val="0"/>
              </w:rPr>
              <w:t>Электрическая энергия (цены на розничном рынке)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96D2B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DD554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DAEAA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27D9B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998F3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D5C80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25326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C9892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5E29F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3AF7A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F9A44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DC600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79B" w:rsidRPr="000F20AD" w14:paraId="6844284F" w14:textId="77777777">
        <w:trPr>
          <w:trHeight w:hRule="exact" w:val="931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A549C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 xml:space="preserve">рост цен в руб./для всех категорий потребителей на розничном рынке, </w:t>
            </w:r>
            <w:proofErr w:type="spellStart"/>
            <w:r w:rsidRPr="000F20AD">
              <w:rPr>
                <w:rStyle w:val="295pt"/>
                <w:b w:val="0"/>
              </w:rPr>
              <w:t>искл</w:t>
            </w:r>
            <w:proofErr w:type="spellEnd"/>
            <w:r w:rsidRPr="000F20AD">
              <w:rPr>
                <w:rStyle w:val="295pt"/>
                <w:b w:val="0"/>
              </w:rPr>
              <w:t>. население, в среднем за год к предыдущему году, 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CC5B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96CD8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100,4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18E3C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A5FA0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3501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39F4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321DE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713C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E496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2D04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D282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63D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102,5</w:t>
            </w:r>
          </w:p>
        </w:tc>
      </w:tr>
      <w:tr w:rsidR="00AE679B" w:rsidRPr="000F20AD" w14:paraId="33E58B6E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B414F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Капитальные вложения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528AD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6386E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FCE0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F6B89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D38D2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97FCB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86EBA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CC990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D53AE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02727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B076A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85E47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79B" w:rsidRPr="000F20AD" w14:paraId="5DBEADF5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2D94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Тепловые сети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70663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CCC46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557C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4FF3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F3141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14968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9D681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6BD6B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DB8AB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2494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1AB0A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B89B6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102,1</w:t>
            </w:r>
          </w:p>
        </w:tc>
      </w:tr>
      <w:tr w:rsidR="00AE679B" w:rsidRPr="000F20AD" w14:paraId="583CB19A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47B99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Источники теплоснабжения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6967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827A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52CC0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26C63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4D301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F9A50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FDDCF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D13A9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7FC7A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DDC7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F9CB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C105F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102,1</w:t>
            </w:r>
          </w:p>
        </w:tc>
      </w:tr>
      <w:tr w:rsidR="00AE679B" w:rsidRPr="000F20AD" w14:paraId="3C20962D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6376B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Строительство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8BF83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7F4E9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B4CEA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25E50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8EA79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7DB67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8E824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E923B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CC3AA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B2F9D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E9897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0AAAE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79B" w:rsidRPr="000F20AD" w14:paraId="61604DFA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E025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Строительно-монтажные работы (СМР)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C436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1CB8A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A24C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2CB19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67D3C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F4A1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9AE98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BC21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1505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3A94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16E31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D3B7E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102,1</w:t>
            </w:r>
          </w:p>
        </w:tc>
      </w:tr>
      <w:tr w:rsidR="00AE679B" w:rsidRPr="000F20AD" w14:paraId="663DFF2F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C5DAA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Проектные и изыскательские работы (ПИР)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22789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3985F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105,1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95A0A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0104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CEA59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75D08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8C9C3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0E6C1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13456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17FE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40D9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A49C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102,1</w:t>
            </w:r>
          </w:p>
        </w:tc>
      </w:tr>
      <w:tr w:rsidR="00AE679B" w:rsidRPr="000F20AD" w14:paraId="5510E60E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39360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Инфляция (ИПЦ) среднегодовая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9B9E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D4EF3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A8210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C8C16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6ED87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31D18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025BF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4C5F6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B4356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3135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97C97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DAF75" w14:textId="77777777" w:rsidR="00AE679B" w:rsidRPr="000F20AD" w:rsidRDefault="00AE679B">
            <w:pPr>
              <w:framePr w:w="21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79B" w:rsidRPr="000F20AD" w14:paraId="2EEA9371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69D0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2C54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6DCF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7644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E66A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43E33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31359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A41F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11AF6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429BA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1C706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CEDC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B82E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102,8</w:t>
            </w:r>
          </w:p>
        </w:tc>
      </w:tr>
      <w:tr w:rsidR="00AE679B" w:rsidRPr="000F20AD" w14:paraId="04351757" w14:textId="77777777">
        <w:trPr>
          <w:trHeight w:hRule="exact" w:val="24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72B9E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ХОВ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136E0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2E73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C4F5E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D99B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E259F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0413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73966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1D87E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B3CD5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96FC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2DCB1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96E9B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102,8</w:t>
            </w:r>
          </w:p>
        </w:tc>
      </w:tr>
      <w:tr w:rsidR="00AE679B" w:rsidRPr="000F20AD" w14:paraId="7E372E87" w14:textId="77777777">
        <w:trPr>
          <w:trHeight w:hRule="exact" w:val="250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CD0EB8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Постоянные затраты на эксплуатацию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BA5F7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ED420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0AF2AA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0C41B9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420124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329EFD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0A32BE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496CE7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E3B782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103,1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03A4AF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D198BA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CF886" w14:textId="77777777" w:rsidR="00AE679B" w:rsidRPr="000F20AD" w:rsidRDefault="00AE679B">
            <w:pPr>
              <w:pStyle w:val="20"/>
              <w:framePr w:w="2177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102,8</w:t>
            </w:r>
          </w:p>
        </w:tc>
      </w:tr>
    </w:tbl>
    <w:p w14:paraId="2600E901" w14:textId="77777777" w:rsidR="002D4C63" w:rsidRDefault="002D4C63">
      <w:pPr>
        <w:framePr w:w="21778" w:wrap="notBeside" w:vAnchor="text" w:hAnchor="text" w:xAlign="center" w:y="1"/>
        <w:rPr>
          <w:sz w:val="2"/>
          <w:szCs w:val="2"/>
        </w:rPr>
      </w:pPr>
    </w:p>
    <w:p w14:paraId="0BF79DDD" w14:textId="77777777" w:rsidR="002D4C63" w:rsidRDefault="002D4C63">
      <w:pPr>
        <w:rPr>
          <w:sz w:val="2"/>
          <w:szCs w:val="2"/>
        </w:rPr>
      </w:pPr>
    </w:p>
    <w:p w14:paraId="356FDA3D" w14:textId="77777777" w:rsidR="002D4C63" w:rsidRDefault="002D4C63">
      <w:pPr>
        <w:rPr>
          <w:sz w:val="2"/>
          <w:szCs w:val="2"/>
        </w:rPr>
        <w:sectPr w:rsidR="002D4C63" w:rsidSect="00C51F01">
          <w:type w:val="continuous"/>
          <w:pgSz w:w="23800" w:h="16840" w:orient="landscape"/>
          <w:pgMar w:top="1570" w:right="992" w:bottom="1541" w:left="993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1F141D6B" w14:textId="77777777" w:rsidR="002D4C63" w:rsidRDefault="002D4C63">
      <w:pPr>
        <w:spacing w:before="64" w:after="64" w:line="240" w:lineRule="exact"/>
        <w:rPr>
          <w:sz w:val="19"/>
          <w:szCs w:val="19"/>
        </w:rPr>
      </w:pPr>
    </w:p>
    <w:p w14:paraId="1FE7A7FE" w14:textId="77777777" w:rsidR="002D4C63" w:rsidRPr="00AE679B" w:rsidRDefault="000F20AD" w:rsidP="00AE679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53619151"/>
      <w:bookmarkStart w:id="9" w:name="_Toc151953984"/>
      <w:r w:rsidRPr="00AE679B">
        <w:rPr>
          <w:rFonts w:ascii="Times New Roman" w:hAnsi="Times New Roman" w:cs="Times New Roman"/>
          <w:b/>
          <w:color w:val="auto"/>
          <w:sz w:val="28"/>
          <w:szCs w:val="28"/>
        </w:rPr>
        <w:t>Применение индексов-дефляторов</w:t>
      </w:r>
      <w:bookmarkEnd w:id="8"/>
      <w:bookmarkEnd w:id="9"/>
    </w:p>
    <w:p w14:paraId="15247951" w14:textId="77777777" w:rsidR="002D4C63" w:rsidRDefault="000F20AD">
      <w:pPr>
        <w:pStyle w:val="20"/>
        <w:shd w:val="clear" w:color="auto" w:fill="auto"/>
        <w:spacing w:before="0" w:line="413" w:lineRule="exact"/>
        <w:ind w:firstLine="700"/>
        <w:jc w:val="both"/>
      </w:pPr>
      <w:r>
        <w:t>Для расчета ценовых последствий с использованием индексов-дефляторов применены следующие условия:</w:t>
      </w:r>
    </w:p>
    <w:p w14:paraId="334EDB30" w14:textId="666E54D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081B73">
        <w:rPr>
          <w:rStyle w:val="21"/>
          <w:lang w:val="ru-RU"/>
        </w:rPr>
        <w:t>-</w:t>
      </w:r>
      <w:r w:rsidR="000F20AD" w:rsidRPr="00081B73">
        <w:t>базовый период регулирования - 20</w:t>
      </w:r>
      <w:r w:rsidR="00081B73" w:rsidRPr="00081B73">
        <w:t>23</w:t>
      </w:r>
      <w:r w:rsidR="000F20AD" w:rsidRPr="00081B73">
        <w:t xml:space="preserve"> год;</w:t>
      </w:r>
    </w:p>
    <w:p w14:paraId="733B9434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t>-</w:t>
      </w:r>
      <w:r w:rsidR="000F20AD" w:rsidRPr="00AE679B">
        <w:t>расходы на оплату труда ППР;</w:t>
      </w:r>
    </w:p>
    <w:p w14:paraId="4FB191F1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отчисления на социальные нужды (страховые взносы);</w:t>
      </w:r>
    </w:p>
    <w:p w14:paraId="6A38988D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топливо на технологические цели;</w:t>
      </w:r>
    </w:p>
    <w:p w14:paraId="18413670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t>-</w:t>
      </w:r>
      <w:r w:rsidR="000F20AD" w:rsidRPr="00AE679B">
        <w:t>вода на технологические цели;</w:t>
      </w:r>
    </w:p>
    <w:p w14:paraId="18D218AB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электрическая энергия;</w:t>
      </w:r>
    </w:p>
    <w:p w14:paraId="4F091184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покупная тепловая энергия;</w:t>
      </w:r>
    </w:p>
    <w:p w14:paraId="29F1D40A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амортизация;</w:t>
      </w:r>
    </w:p>
    <w:p w14:paraId="3D604A5E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вспомогательные материалы;</w:t>
      </w:r>
    </w:p>
    <w:p w14:paraId="3211BD9C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услуги на ремонт сторонних организаций;</w:t>
      </w:r>
    </w:p>
    <w:p w14:paraId="6DA3CBC2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услуги транспорта;</w:t>
      </w:r>
    </w:p>
    <w:p w14:paraId="3FCCB342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прочие услуги;</w:t>
      </w:r>
    </w:p>
    <w:p w14:paraId="2B05C677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цеховые расходы;</w:t>
      </w:r>
    </w:p>
    <w:p w14:paraId="179B94C1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общехозяйственные расходы, сбыт;</w:t>
      </w:r>
    </w:p>
    <w:p w14:paraId="46A67B91" w14:textId="77777777" w:rsidR="002D4C63" w:rsidRPr="00AE679B" w:rsidRDefault="00AE679B">
      <w:pPr>
        <w:pStyle w:val="20"/>
        <w:shd w:val="clear" w:color="auto" w:fill="auto"/>
        <w:spacing w:before="0" w:line="413" w:lineRule="exact"/>
        <w:ind w:firstLine="700"/>
        <w:jc w:val="both"/>
      </w:pPr>
      <w:r w:rsidRPr="00AE679B">
        <w:rPr>
          <w:rStyle w:val="21"/>
          <w:lang w:val="ru-RU"/>
        </w:rPr>
        <w:t>-</w:t>
      </w:r>
      <w:r w:rsidR="000F20AD" w:rsidRPr="00AE679B">
        <w:t>прибыль.</w:t>
      </w:r>
    </w:p>
    <w:p w14:paraId="7BDF4024" w14:textId="77777777" w:rsidR="002D4C63" w:rsidRDefault="000F20AD">
      <w:pPr>
        <w:pStyle w:val="20"/>
        <w:shd w:val="clear" w:color="auto" w:fill="auto"/>
        <w:spacing w:before="0" w:after="278" w:line="413" w:lineRule="exact"/>
        <w:ind w:firstLine="700"/>
        <w:jc w:val="both"/>
      </w:pPr>
      <w:r>
        <w:t>Прогноз среднемесячной заработной платы последующего периода по отношению к предыдущему и базовому установлены в соответствии с формулой:</w:t>
      </w:r>
    </w:p>
    <w:p w14:paraId="3EAC9672" w14:textId="1A736BF3" w:rsidR="002D4C63" w:rsidRDefault="00BD298E">
      <w:pPr>
        <w:pStyle w:val="20"/>
        <w:shd w:val="clear" w:color="auto" w:fill="auto"/>
        <w:spacing w:before="0" w:line="413" w:lineRule="exact"/>
        <w:ind w:firstLine="700"/>
        <w:jc w:val="both"/>
      </w:pPr>
      <w:r w:rsidRPr="00081B73">
        <w:rPr>
          <w:noProof/>
          <w:lang w:bidi="ar-SA"/>
        </w:rPr>
        <w:drawing>
          <wp:anchor distT="0" distB="0" distL="114300" distR="114300" simplePos="0" relativeHeight="251653632" behindDoc="1" locked="0" layoutInCell="1" allowOverlap="1" wp14:anchorId="6847D62C" wp14:editId="6FE56FC9">
            <wp:simplePos x="0" y="0"/>
            <wp:positionH relativeFrom="column">
              <wp:posOffset>357637</wp:posOffset>
            </wp:positionH>
            <wp:positionV relativeFrom="paragraph">
              <wp:posOffset>11142</wp:posOffset>
            </wp:positionV>
            <wp:extent cx="1548765" cy="603250"/>
            <wp:effectExtent l="0" t="0" r="0" b="0"/>
            <wp:wrapTight wrapText="bothSides">
              <wp:wrapPolygon edited="0">
                <wp:start x="0" y="0"/>
                <wp:lineTo x="0" y="21145"/>
                <wp:lineTo x="21255" y="21145"/>
                <wp:lineTo x="212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0AD" w:rsidRPr="00081B73">
        <w:t xml:space="preserve">где </w:t>
      </w:r>
      <w:proofErr w:type="spellStart"/>
      <w:r w:rsidR="000F20AD" w:rsidRPr="00081B73">
        <w:rPr>
          <w:lang w:val="en-US" w:eastAsia="en-US" w:bidi="en-US"/>
        </w:rPr>
        <w:t>i</w:t>
      </w:r>
      <w:proofErr w:type="spellEnd"/>
      <w:r w:rsidR="000F20AD" w:rsidRPr="00081B73">
        <w:rPr>
          <w:lang w:eastAsia="en-US" w:bidi="en-US"/>
        </w:rPr>
        <w:t xml:space="preserve"> </w:t>
      </w:r>
      <w:r w:rsidR="000F20AD" w:rsidRPr="00081B73">
        <w:t xml:space="preserve">— индекс расчетного периода (при </w:t>
      </w:r>
      <w:proofErr w:type="spellStart"/>
      <w:r w:rsidR="000F20AD" w:rsidRPr="00081B73">
        <w:rPr>
          <w:lang w:val="en-US" w:eastAsia="en-US" w:bidi="en-US"/>
        </w:rPr>
        <w:t>i</w:t>
      </w:r>
      <w:proofErr w:type="spellEnd"/>
      <w:r w:rsidR="000F20AD" w:rsidRPr="00081B73">
        <w:rPr>
          <w:lang w:eastAsia="en-US" w:bidi="en-US"/>
        </w:rPr>
        <w:t xml:space="preserve">=0 </w:t>
      </w:r>
      <w:r w:rsidR="000F20AD" w:rsidRPr="00081B73">
        <w:t>базовый период 20</w:t>
      </w:r>
      <w:r w:rsidR="00081B73" w:rsidRPr="00081B73">
        <w:t>23</w:t>
      </w:r>
      <w:r w:rsidR="000F20AD" w:rsidRPr="00081B73">
        <w:t xml:space="preserve"> год).</w:t>
      </w:r>
    </w:p>
    <w:p w14:paraId="53903665" w14:textId="77777777" w:rsidR="0021403B" w:rsidRDefault="0021403B">
      <w:pPr>
        <w:pStyle w:val="20"/>
        <w:shd w:val="clear" w:color="auto" w:fill="auto"/>
        <w:spacing w:before="0" w:line="413" w:lineRule="exact"/>
        <w:ind w:firstLine="700"/>
        <w:jc w:val="both"/>
        <w:rPr>
          <w:color w:val="FF0000"/>
        </w:rPr>
      </w:pPr>
    </w:p>
    <w:p w14:paraId="7E146682" w14:textId="0610F4E9" w:rsidR="002D4C63" w:rsidRPr="00081B73" w:rsidRDefault="000F20AD">
      <w:pPr>
        <w:pStyle w:val="20"/>
        <w:shd w:val="clear" w:color="auto" w:fill="auto"/>
        <w:spacing w:before="0" w:line="413" w:lineRule="exact"/>
        <w:ind w:firstLine="700"/>
        <w:jc w:val="both"/>
        <w:rPr>
          <w:color w:val="auto"/>
        </w:rPr>
      </w:pPr>
      <w:r w:rsidRPr="00081B73">
        <w:rPr>
          <w:color w:val="auto"/>
        </w:rPr>
        <w:t>Отчисления на социальные нужды установлены в соответствии с Федеральным законом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(далее ФЗ № 212 от 24.07.2009 г.) с таблицей 4.</w:t>
      </w:r>
    </w:p>
    <w:p w14:paraId="6FAD73EC" w14:textId="77777777" w:rsidR="002D4C63" w:rsidRDefault="000F20AD">
      <w:pPr>
        <w:pStyle w:val="a8"/>
        <w:framePr w:w="9586" w:wrap="notBeside" w:vAnchor="text" w:hAnchor="text" w:xAlign="center" w:y="1"/>
        <w:shd w:val="clear" w:color="auto" w:fill="auto"/>
        <w:spacing w:line="240" w:lineRule="exact"/>
      </w:pPr>
      <w:r>
        <w:t>Таблица 4 - Страховые взносы, установленные ФЗ № 212 от 24.07.2009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2174"/>
        <w:gridCol w:w="2174"/>
        <w:gridCol w:w="2179"/>
      </w:tblGrid>
      <w:tr w:rsidR="002D4C63" w:rsidRPr="000F20AD" w14:paraId="4FA2AFC9" w14:textId="77777777">
        <w:trPr>
          <w:trHeight w:hRule="exact" w:val="25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517BF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Виды страховых взносов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CF3B2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DD080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2013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49A5C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2014</w:t>
            </w:r>
          </w:p>
        </w:tc>
      </w:tr>
      <w:tr w:rsidR="002D4C63" w:rsidRPr="000F20AD" w14:paraId="106FDCEA" w14:textId="77777777">
        <w:trPr>
          <w:trHeight w:hRule="exact" w:val="25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8F3B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ПФР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9A2C7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0,260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665B1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0,260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7F005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0,260</w:t>
            </w:r>
          </w:p>
        </w:tc>
      </w:tr>
      <w:tr w:rsidR="002D4C63" w:rsidRPr="000F20AD" w14:paraId="13CA307F" w14:textId="77777777">
        <w:trPr>
          <w:trHeight w:hRule="exact" w:val="25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AC278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ФСС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337AE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0,029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BEFFE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0,029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2BEAF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0,029</w:t>
            </w:r>
          </w:p>
        </w:tc>
      </w:tr>
      <w:tr w:rsidR="002D4C63" w:rsidRPr="000F20AD" w14:paraId="6BD4AAB0" w14:textId="77777777">
        <w:trPr>
          <w:trHeight w:hRule="exact" w:val="259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B3216C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ФФОМС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16094C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0,051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6F7303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0,051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C2217" w14:textId="77777777" w:rsidR="002D4C63" w:rsidRPr="000F20AD" w:rsidRDefault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0,051</w:t>
            </w:r>
          </w:p>
        </w:tc>
      </w:tr>
      <w:tr w:rsidR="000F20AD" w:rsidRPr="000F20AD" w14:paraId="01D2D817" w14:textId="77777777" w:rsidTr="000F20AD">
        <w:trPr>
          <w:trHeight w:hRule="exact" w:val="311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51613" w14:textId="77777777" w:rsidR="000F20AD" w:rsidRPr="000F20AD" w:rsidRDefault="000F20AD" w:rsidP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ТФОМС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4CC5B8" w14:textId="77777777" w:rsidR="000F20AD" w:rsidRPr="000F20AD" w:rsidRDefault="000F20AD" w:rsidP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4A167C" w14:textId="77777777" w:rsidR="000F20AD" w:rsidRPr="000F20AD" w:rsidRDefault="000F20AD" w:rsidP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D6971" w14:textId="77777777" w:rsidR="000F20AD" w:rsidRPr="000F20AD" w:rsidRDefault="000F20AD" w:rsidP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0,0</w:t>
            </w:r>
          </w:p>
        </w:tc>
      </w:tr>
      <w:tr w:rsidR="000F20AD" w:rsidRPr="000F20AD" w14:paraId="7B808FBD" w14:textId="77777777" w:rsidTr="000F20AD">
        <w:trPr>
          <w:trHeight w:hRule="exact" w:val="28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B89B23" w14:textId="77777777" w:rsidR="000F20AD" w:rsidRPr="000F20AD" w:rsidRDefault="000F20AD" w:rsidP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Всего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244AB6" w14:textId="77777777" w:rsidR="000F20AD" w:rsidRPr="000F20AD" w:rsidRDefault="000F20AD" w:rsidP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52ED0E" w14:textId="77777777" w:rsidR="000F20AD" w:rsidRPr="000F20AD" w:rsidRDefault="000F20AD" w:rsidP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CE9C3" w14:textId="77777777" w:rsidR="000F20AD" w:rsidRPr="000F20AD" w:rsidRDefault="000F20AD" w:rsidP="000F20A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0,3</w:t>
            </w:r>
          </w:p>
        </w:tc>
      </w:tr>
    </w:tbl>
    <w:p w14:paraId="0E1744D1" w14:textId="77777777" w:rsidR="002D4C63" w:rsidRDefault="002D4C63">
      <w:pPr>
        <w:framePr w:w="9586" w:wrap="notBeside" w:vAnchor="text" w:hAnchor="text" w:xAlign="center" w:y="1"/>
        <w:rPr>
          <w:sz w:val="2"/>
          <w:szCs w:val="2"/>
        </w:rPr>
      </w:pPr>
    </w:p>
    <w:p w14:paraId="2DB7C2D8" w14:textId="77777777" w:rsidR="002D4C63" w:rsidRDefault="002D4C63">
      <w:pPr>
        <w:rPr>
          <w:sz w:val="2"/>
          <w:szCs w:val="2"/>
        </w:rPr>
      </w:pPr>
    </w:p>
    <w:p w14:paraId="7DBAA5CB" w14:textId="77777777" w:rsidR="002D4C63" w:rsidRDefault="002D4C63">
      <w:pPr>
        <w:rPr>
          <w:sz w:val="2"/>
          <w:szCs w:val="2"/>
        </w:rPr>
      </w:pPr>
    </w:p>
    <w:p w14:paraId="7C7747F7" w14:textId="77777777" w:rsidR="002D4C63" w:rsidRDefault="000F20AD">
      <w:pPr>
        <w:pStyle w:val="20"/>
        <w:shd w:val="clear" w:color="auto" w:fill="auto"/>
        <w:spacing w:before="248" w:line="413" w:lineRule="exact"/>
        <w:ind w:firstLine="680"/>
        <w:jc w:val="both"/>
      </w:pPr>
      <w:r>
        <w:lastRenderedPageBreak/>
        <w:t>Указанные параметры страховых взносов от 2017 по 2032 годы приняты неизменными и равными 30% от ФОТ.</w:t>
      </w:r>
    </w:p>
    <w:p w14:paraId="0710CC3D" w14:textId="77777777" w:rsidR="002D4C63" w:rsidRDefault="000F20AD">
      <w:pPr>
        <w:pStyle w:val="20"/>
        <w:shd w:val="clear" w:color="auto" w:fill="auto"/>
        <w:spacing w:before="0" w:after="278" w:line="413" w:lineRule="exact"/>
        <w:ind w:firstLine="680"/>
        <w:jc w:val="both"/>
      </w:pPr>
      <w:r>
        <w:t>Прогноз цен на природный газ последующего периода по отношению к предыдущему и базовому установлен в соответствии с формулой:</w:t>
      </w:r>
    </w:p>
    <w:p w14:paraId="2A77FD3A" w14:textId="77777777" w:rsidR="002D4C63" w:rsidRDefault="000F20AD">
      <w:pPr>
        <w:pStyle w:val="70"/>
        <w:shd w:val="clear" w:color="auto" w:fill="auto"/>
        <w:spacing w:before="0" w:line="140" w:lineRule="exact"/>
        <w:ind w:left="4000"/>
      </w:pPr>
      <w:r>
        <w:rPr>
          <w:vertAlign w:val="superscript"/>
        </w:rPr>
        <w:t>Ц</w:t>
      </w:r>
      <w:r>
        <w:t xml:space="preserve">ПГ,1+1 ~ </w:t>
      </w:r>
      <w:r>
        <w:rPr>
          <w:vertAlign w:val="superscript"/>
        </w:rPr>
        <w:t>Ц</w:t>
      </w:r>
      <w:r>
        <w:t xml:space="preserve">ПГ,1 </w:t>
      </w:r>
      <w:r>
        <w:rPr>
          <w:vertAlign w:val="superscript"/>
        </w:rPr>
        <w:t>Х 1</w:t>
      </w:r>
      <w:r>
        <w:t>ПГ,1+1</w:t>
      </w:r>
    </w:p>
    <w:p w14:paraId="583A7555" w14:textId="77777777" w:rsidR="002D4C63" w:rsidRDefault="000F20AD">
      <w:pPr>
        <w:pStyle w:val="80"/>
        <w:shd w:val="clear" w:color="auto" w:fill="auto"/>
        <w:spacing w:line="90" w:lineRule="exact"/>
        <w:ind w:left="6120"/>
      </w:pPr>
      <w:r>
        <w:t>/</w:t>
      </w:r>
    </w:p>
    <w:p w14:paraId="55B420DC" w14:textId="77777777" w:rsidR="002D4C63" w:rsidRDefault="000F20AD">
      <w:pPr>
        <w:pStyle w:val="20"/>
        <w:shd w:val="clear" w:color="auto" w:fill="auto"/>
        <w:spacing w:before="0" w:line="413" w:lineRule="exact"/>
        <w:ind w:firstLine="680"/>
        <w:jc w:val="both"/>
      </w:pPr>
      <w:r>
        <w:t>Прогноз цен на прочие первичные энергоресурсы, используемые для технологических нужд, установлен по формулам, аналогичным формуле расчета прогноза цен на природный газ.</w:t>
      </w:r>
    </w:p>
    <w:p w14:paraId="7A5D6FBC" w14:textId="77777777" w:rsidR="002D4C63" w:rsidRDefault="000F20AD">
      <w:pPr>
        <w:pStyle w:val="20"/>
        <w:shd w:val="clear" w:color="auto" w:fill="auto"/>
        <w:spacing w:before="0" w:after="278" w:line="413" w:lineRule="exact"/>
        <w:ind w:firstLine="680"/>
        <w:jc w:val="both"/>
      </w:pPr>
      <w:r>
        <w:t>Прогноз цен на покупной теплоноситель последующего периода по отношению к предыдущему и базовому установлен в соответствии с формулой:</w:t>
      </w:r>
    </w:p>
    <w:p w14:paraId="6D947B00" w14:textId="77777777" w:rsidR="002D4C63" w:rsidRDefault="000F20AD">
      <w:pPr>
        <w:pStyle w:val="70"/>
        <w:shd w:val="clear" w:color="auto" w:fill="auto"/>
        <w:spacing w:before="0" w:line="140" w:lineRule="exact"/>
        <w:ind w:left="3860"/>
      </w:pPr>
      <w:r>
        <w:rPr>
          <w:vertAlign w:val="superscript"/>
        </w:rPr>
        <w:t>Ц</w:t>
      </w:r>
      <w:r>
        <w:t xml:space="preserve">ПТн,1+1 ~ </w:t>
      </w:r>
      <w:proofErr w:type="spellStart"/>
      <w:proofErr w:type="gramStart"/>
      <w:r>
        <w:rPr>
          <w:vertAlign w:val="superscript"/>
        </w:rPr>
        <w:t>Ц</w:t>
      </w:r>
      <w:r>
        <w:t>ПТн,г</w:t>
      </w:r>
      <w:proofErr w:type="spellEnd"/>
      <w:proofErr w:type="gramEnd"/>
      <w:r>
        <w:rPr>
          <w:rStyle w:val="70pt"/>
        </w:rPr>
        <w:t xml:space="preserve"> </w:t>
      </w:r>
      <w:r>
        <w:rPr>
          <w:rStyle w:val="70pt"/>
          <w:vertAlign w:val="superscript"/>
        </w:rPr>
        <w:t xml:space="preserve">Х </w:t>
      </w:r>
      <w:r>
        <w:rPr>
          <w:vertAlign w:val="superscript"/>
        </w:rPr>
        <w:t>1</w:t>
      </w:r>
      <w:r>
        <w:t>ПТн,1+1</w:t>
      </w:r>
    </w:p>
    <w:p w14:paraId="743FAB01" w14:textId="77777777" w:rsidR="002D4C63" w:rsidRDefault="000F20AD">
      <w:pPr>
        <w:pStyle w:val="90"/>
        <w:shd w:val="clear" w:color="auto" w:fill="auto"/>
        <w:spacing w:line="90" w:lineRule="exact"/>
        <w:ind w:left="6280"/>
      </w:pPr>
      <w:r>
        <w:t>/</w:t>
      </w:r>
    </w:p>
    <w:p w14:paraId="499036E1" w14:textId="77777777" w:rsidR="002D4C63" w:rsidRDefault="000F20AD">
      <w:pPr>
        <w:pStyle w:val="20"/>
        <w:shd w:val="clear" w:color="auto" w:fill="auto"/>
        <w:spacing w:before="0" w:after="278" w:line="413" w:lineRule="exact"/>
        <w:ind w:firstLine="680"/>
        <w:jc w:val="both"/>
      </w:pPr>
      <w:r>
        <w:t>Прогноз цен на покупную электрическую энергию последующего периода по отношению к предыдущему и базовому установлен в соответствии с формулой:</w:t>
      </w:r>
    </w:p>
    <w:p w14:paraId="3C9636C5" w14:textId="77777777" w:rsidR="002D4C63" w:rsidRDefault="000F20AD">
      <w:pPr>
        <w:pStyle w:val="70"/>
        <w:shd w:val="clear" w:color="auto" w:fill="auto"/>
        <w:spacing w:before="0" w:line="140" w:lineRule="exact"/>
        <w:ind w:left="4000"/>
      </w:pPr>
      <w:r>
        <w:rPr>
          <w:vertAlign w:val="superscript"/>
        </w:rPr>
        <w:t>Ц</w:t>
      </w:r>
      <w:r>
        <w:t xml:space="preserve">ЭЭ,1+1 ~ </w:t>
      </w:r>
      <w:r>
        <w:rPr>
          <w:vertAlign w:val="superscript"/>
        </w:rPr>
        <w:t>Ц</w:t>
      </w:r>
      <w:r>
        <w:t>ЭЭ,1</w:t>
      </w:r>
      <w:r>
        <w:rPr>
          <w:rStyle w:val="70pt"/>
        </w:rPr>
        <w:t xml:space="preserve"> </w:t>
      </w:r>
      <w:r>
        <w:rPr>
          <w:rStyle w:val="70pt"/>
          <w:vertAlign w:val="superscript"/>
        </w:rPr>
        <w:t xml:space="preserve">Х </w:t>
      </w:r>
      <w:proofErr w:type="gramStart"/>
      <w:r w:rsidRPr="000F20AD">
        <w:rPr>
          <w:vertAlign w:val="superscript"/>
          <w:lang w:eastAsia="en-US" w:bidi="en-US"/>
        </w:rPr>
        <w:t>1</w:t>
      </w:r>
      <w:r w:rsidRPr="000F20AD">
        <w:rPr>
          <w:lang w:eastAsia="en-US" w:bidi="en-US"/>
        </w:rPr>
        <w:t>33,</w:t>
      </w:r>
      <w:proofErr w:type="spellStart"/>
      <w:r>
        <w:rPr>
          <w:lang w:val="en-US" w:eastAsia="en-US" w:bidi="en-US"/>
        </w:rPr>
        <w:t>i</w:t>
      </w:r>
      <w:proofErr w:type="spellEnd"/>
      <w:proofErr w:type="gramEnd"/>
      <w:r w:rsidRPr="000F20AD">
        <w:rPr>
          <w:lang w:eastAsia="en-US" w:bidi="en-US"/>
        </w:rPr>
        <w:t>+1</w:t>
      </w:r>
    </w:p>
    <w:p w14:paraId="69C00605" w14:textId="77777777" w:rsidR="002D4C63" w:rsidRDefault="000F20AD">
      <w:pPr>
        <w:pStyle w:val="101"/>
        <w:shd w:val="clear" w:color="auto" w:fill="auto"/>
        <w:spacing w:line="80" w:lineRule="exact"/>
        <w:ind w:left="6120"/>
      </w:pPr>
      <w:r>
        <w:t>Г</w:t>
      </w:r>
    </w:p>
    <w:p w14:paraId="06B3E196" w14:textId="77777777" w:rsidR="002D4C63" w:rsidRDefault="000F20AD">
      <w:pPr>
        <w:pStyle w:val="20"/>
        <w:shd w:val="clear" w:color="auto" w:fill="auto"/>
        <w:spacing w:before="0" w:line="408" w:lineRule="exact"/>
        <w:ind w:firstLine="680"/>
        <w:jc w:val="both"/>
      </w:pPr>
      <w:r>
        <w:t>Прогноз цен на покупную тепловую энергию последующего периода по отношению к предыдущему и базовому определен расчетным путем в соответствии с формулой:</w:t>
      </w:r>
    </w:p>
    <w:p w14:paraId="3DE1DCF5" w14:textId="77777777" w:rsidR="002D4C63" w:rsidRDefault="000F20AD">
      <w:pPr>
        <w:pStyle w:val="111"/>
        <w:shd w:val="clear" w:color="auto" w:fill="auto"/>
        <w:spacing w:after="50" w:line="580" w:lineRule="exact"/>
      </w:pPr>
      <w:proofErr w:type="spellStart"/>
      <w:proofErr w:type="gramStart"/>
      <w:r>
        <w:rPr>
          <w:rStyle w:val="112"/>
          <w:b/>
          <w:bCs/>
        </w:rPr>
        <w:t>Цтэ</w:t>
      </w:r>
      <w:proofErr w:type="spellEnd"/>
      <w:r>
        <w:rPr>
          <w:rStyle w:val="112"/>
          <w:b/>
          <w:bCs/>
        </w:rPr>
        <w:t xml:space="preserve"> ,</w:t>
      </w:r>
      <w:proofErr w:type="gramEnd"/>
      <w:r>
        <w:rPr>
          <w:rStyle w:val="112"/>
          <w:b/>
          <w:bCs/>
        </w:rPr>
        <w:t xml:space="preserve"> = </w:t>
      </w:r>
      <w:proofErr w:type="spellStart"/>
      <w:r>
        <w:rPr>
          <w:rStyle w:val="112"/>
          <w:b/>
          <w:bCs/>
        </w:rPr>
        <w:t>НВВт</w:t>
      </w:r>
      <w:proofErr w:type="spellEnd"/>
      <w:r>
        <w:rPr>
          <w:rStyle w:val="112"/>
          <w:b/>
          <w:bCs/>
        </w:rPr>
        <w:t xml:space="preserve">, </w:t>
      </w:r>
      <w:r w:rsidRPr="000F20AD">
        <w:rPr>
          <w:rStyle w:val="11TrebuchetMS29pt-1pt"/>
          <w:b/>
          <w:bCs/>
          <w:lang w:val="ru-RU"/>
        </w:rPr>
        <w:t>,/</w:t>
      </w:r>
      <w:r>
        <w:rPr>
          <w:rStyle w:val="1116pt"/>
          <w:b/>
          <w:bCs/>
        </w:rPr>
        <w:t>q</w:t>
      </w:r>
      <w:r w:rsidRPr="000F20AD">
        <w:rPr>
          <w:rStyle w:val="11-1pt"/>
          <w:lang w:val="ru-RU"/>
        </w:rPr>
        <w:t>!</w:t>
      </w:r>
      <w:r w:rsidRPr="000F20AD">
        <w:rPr>
          <w:rStyle w:val="11-1pt"/>
          <w:vertAlign w:val="superscript"/>
          <w:lang w:val="ru-RU"/>
        </w:rPr>
        <w:t>10</w:t>
      </w:r>
    </w:p>
    <w:p w14:paraId="1CE675F4" w14:textId="77777777" w:rsidR="002D4C63" w:rsidRDefault="000F20AD">
      <w:pPr>
        <w:pStyle w:val="20"/>
        <w:shd w:val="clear" w:color="auto" w:fill="auto"/>
        <w:spacing w:before="0" w:after="18" w:line="240" w:lineRule="exact"/>
        <w:ind w:firstLine="680"/>
        <w:jc w:val="both"/>
      </w:pPr>
      <w:r>
        <w:t xml:space="preserve">где </w:t>
      </w:r>
      <w:proofErr w:type="spellStart"/>
      <w:r>
        <w:rPr>
          <w:rStyle w:val="24"/>
        </w:rPr>
        <w:t>НВВтэ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i</w:t>
      </w:r>
      <w:proofErr w:type="spellEnd"/>
      <w:r w:rsidRPr="000F20AD">
        <w:rPr>
          <w:lang w:eastAsia="en-US" w:bidi="en-US"/>
        </w:rPr>
        <w:t xml:space="preserve"> </w:t>
      </w:r>
      <w:r>
        <w:t xml:space="preserve">- необходимая валовая выручка на </w:t>
      </w:r>
      <w:proofErr w:type="spellStart"/>
      <w:r>
        <w:rPr>
          <w:lang w:val="en-US" w:eastAsia="en-US" w:bidi="en-US"/>
        </w:rPr>
        <w:t>i</w:t>
      </w:r>
      <w:proofErr w:type="spellEnd"/>
      <w:r>
        <w:t>-й год;</w:t>
      </w:r>
    </w:p>
    <w:p w14:paraId="5047C80A" w14:textId="77777777" w:rsidR="002D4C63" w:rsidRDefault="000F20AD">
      <w:pPr>
        <w:pStyle w:val="20"/>
        <w:shd w:val="clear" w:color="auto" w:fill="auto"/>
        <w:spacing w:before="0" w:line="413" w:lineRule="exact"/>
        <w:ind w:firstLine="680"/>
        <w:jc w:val="both"/>
      </w:pPr>
      <w:proofErr w:type="spellStart"/>
      <w:r>
        <w:rPr>
          <w:lang w:val="en-US" w:eastAsia="en-US" w:bidi="en-US"/>
        </w:rPr>
        <w:t>Q</w:t>
      </w:r>
      <w:r>
        <w:rPr>
          <w:vertAlign w:val="superscript"/>
          <w:lang w:val="en-US" w:eastAsia="en-US" w:bidi="en-US"/>
        </w:rPr>
        <w:t>n</w:t>
      </w:r>
      <w:proofErr w:type="spellEnd"/>
      <w:r w:rsidRPr="000F20AD">
        <w:rPr>
          <w:lang w:eastAsia="en-US" w:bidi="en-US"/>
        </w:rPr>
        <w:t xml:space="preserve">° </w:t>
      </w:r>
      <w:r>
        <w:t xml:space="preserve">- объем полезного отпуска тепловой энергии, определенный на </w:t>
      </w:r>
      <w:proofErr w:type="spellStart"/>
      <w:r>
        <w:rPr>
          <w:lang w:val="en-US" w:eastAsia="en-US" w:bidi="en-US"/>
        </w:rPr>
        <w:t>i</w:t>
      </w:r>
      <w:proofErr w:type="spellEnd"/>
      <w:r>
        <w:t>-й год.</w:t>
      </w:r>
    </w:p>
    <w:p w14:paraId="6CD1FC86" w14:textId="6DC6A3A9" w:rsidR="002D4C63" w:rsidRDefault="000F20AD">
      <w:pPr>
        <w:pStyle w:val="20"/>
        <w:shd w:val="clear" w:color="auto" w:fill="auto"/>
        <w:spacing w:before="0" w:line="413" w:lineRule="exact"/>
        <w:ind w:firstLine="680"/>
        <w:jc w:val="both"/>
      </w:pPr>
      <w:r>
        <w:t>Амортизация основных фондов рассчитана по линейному способу амортизационных отчислений с учетом прироста в связи с реализацией мероприятий в рамках реализации схемы теплоснабжения на 20</w:t>
      </w:r>
      <w:r w:rsidR="00081B73">
        <w:t>23</w:t>
      </w:r>
      <w:r>
        <w:t>-2033гг.</w:t>
      </w:r>
    </w:p>
    <w:p w14:paraId="4ED1992A" w14:textId="6283A29A" w:rsidR="002D4C63" w:rsidRPr="00081B73" w:rsidRDefault="000F20AD">
      <w:pPr>
        <w:pStyle w:val="20"/>
        <w:shd w:val="clear" w:color="auto" w:fill="auto"/>
        <w:spacing w:before="0" w:line="413" w:lineRule="exact"/>
        <w:ind w:firstLine="680"/>
        <w:jc w:val="both"/>
      </w:pPr>
      <w:r>
        <w:t xml:space="preserve">Прогноз расходов на вспомогательные материалы принят по средневзвешенному индексу-дефлятору в соответствии с той структурой затрат, которая была включена в данную </w:t>
      </w:r>
      <w:r w:rsidRPr="00081B73">
        <w:t>группу при установлении тарифов на тепловую энергию на 20</w:t>
      </w:r>
      <w:r w:rsidR="00081B73" w:rsidRPr="00081B73">
        <w:t>23</w:t>
      </w:r>
      <w:r w:rsidRPr="00081B73">
        <w:t xml:space="preserve"> год.</w:t>
      </w:r>
    </w:p>
    <w:p w14:paraId="59EDBD18" w14:textId="77777777" w:rsidR="002D4C63" w:rsidRDefault="000F20AD">
      <w:pPr>
        <w:pStyle w:val="20"/>
        <w:shd w:val="clear" w:color="auto" w:fill="auto"/>
        <w:spacing w:before="0" w:line="413" w:lineRule="exact"/>
        <w:ind w:firstLine="680"/>
        <w:jc w:val="both"/>
        <w:sectPr w:rsidR="002D4C63" w:rsidSect="00193D1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081B73">
        <w:t>Прогноз расходов на услуги сторонних организаций принят по индексу-дефлятору на</w:t>
      </w:r>
      <w:r>
        <w:t xml:space="preserve"> строительно-монтажные работы.</w:t>
      </w:r>
    </w:p>
    <w:p w14:paraId="107C1D96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lastRenderedPageBreak/>
        <w:t>Прогноз расходов, включенных в группу расходов «прочие услуги», «цеховые расходы» и «общехозяйственные расходы, сбыт» принят в соответствии с индексом- дефлятором потребительских цен.</w:t>
      </w:r>
    </w:p>
    <w:p w14:paraId="0487AB22" w14:textId="77777777" w:rsidR="002D4C63" w:rsidRDefault="000F20AD">
      <w:pPr>
        <w:pStyle w:val="20"/>
        <w:shd w:val="clear" w:color="auto" w:fill="auto"/>
        <w:spacing w:before="0" w:after="253" w:line="413" w:lineRule="exact"/>
        <w:ind w:firstLine="600"/>
        <w:jc w:val="both"/>
      </w:pPr>
      <w:r>
        <w:t xml:space="preserve">Затраты в составе капитальных, в сметах проектов, включенных в реестр проектов схемы теплоснабжения (затраты на ПИР и ПСД, затраты на оборудование и затраты на СМР) с целью их приведения к ценам соответствующих лет умножены на индексы- дефляторы из соответствующих строк таблице 3. Затраты на ПИР и ПСД </w:t>
      </w:r>
      <w:proofErr w:type="spellStart"/>
      <w:r>
        <w:t>дефлированы</w:t>
      </w:r>
      <w:proofErr w:type="spellEnd"/>
      <w:r>
        <w:t xml:space="preserve"> на величину индекса потребительских цен. Затраты на СМР были </w:t>
      </w:r>
      <w:proofErr w:type="spellStart"/>
      <w:r>
        <w:t>дефлированы</w:t>
      </w:r>
      <w:proofErr w:type="spellEnd"/>
      <w:r>
        <w:t xml:space="preserve"> на величину индекса-дефлятора на строительно-монтажные работы и цены на оборудование - по типу оборудования.</w:t>
      </w:r>
    </w:p>
    <w:p w14:paraId="63BCEE32" w14:textId="77777777" w:rsidR="002D4C63" w:rsidRPr="00BD298E" w:rsidRDefault="000F20AD" w:rsidP="00BD298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53619152"/>
      <w:bookmarkStart w:id="11" w:name="_Toc151953985"/>
      <w:r w:rsidRPr="00BD298E">
        <w:rPr>
          <w:rFonts w:ascii="Times New Roman" w:hAnsi="Times New Roman" w:cs="Times New Roman"/>
          <w:b/>
          <w:color w:val="auto"/>
          <w:sz w:val="28"/>
          <w:szCs w:val="28"/>
        </w:rPr>
        <w:t>Оценка финансовых потребностей для осуществления строительства и технического перевооружения источников тепловой энергии и тепловых сетей</w:t>
      </w:r>
      <w:bookmarkEnd w:id="10"/>
      <w:bookmarkEnd w:id="11"/>
    </w:p>
    <w:p w14:paraId="620AF2DE" w14:textId="5A42E884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 xml:space="preserve">Для развития системы теплоснабжения </w:t>
      </w:r>
      <w:r w:rsidR="00007E6D">
        <w:t>Алнаш</w:t>
      </w:r>
      <w:r w:rsidR="0021403B">
        <w:t>ского района</w:t>
      </w:r>
      <w:r>
        <w:t xml:space="preserve"> на рассматриваемый период </w:t>
      </w:r>
      <w:r w:rsidRPr="00081B73">
        <w:t>в схеме теплоснабжения принята стратегия, включающая в себя комплекс мероприятий по источникам тепловой энергии и тепловым сетям. Реализацию мероприятий для</w:t>
      </w:r>
      <w:r w:rsidR="00BD298E" w:rsidRPr="00081B73">
        <w:t xml:space="preserve"> </w:t>
      </w:r>
      <w:r w:rsidRPr="00081B73">
        <w:t>обеспечения тепловой энергией намечаемых к строительству многоквартирных домов и общественных зданий в планируемых и существующих районах города предлагается осуществить: за счёт строительства новых источников (преимущественно централизованного теплоснабжения, в отдельных случаях - автономного), реконструкции действующих котельных, предусматривающей увеличение тепловой мощности источников и внедрение энергоэффективного оборудования, переоборудования их в ЦТП, расширения зоны действия действующих котельных, реконструкции тепловых сетей для обеспечения возможности подключения существующих и планируемых к строительству объектов.</w:t>
      </w:r>
    </w:p>
    <w:p w14:paraId="59140E68" w14:textId="2CC11FA1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 xml:space="preserve">Объем финансовых потребностей на реализацию плана развития схемы теплоснабжения </w:t>
      </w:r>
      <w:r w:rsidR="00007E6D">
        <w:t>Алнаш</w:t>
      </w:r>
      <w:r w:rsidR="00363F5D">
        <w:t>ского</w:t>
      </w:r>
      <w:r>
        <w:t xml:space="preserve"> </w:t>
      </w:r>
      <w:r w:rsidR="00363F5D">
        <w:t xml:space="preserve">района </w:t>
      </w:r>
      <w:r>
        <w:t>определен посредством суммирования финансовых потребностей на реализацию каждого мероприятия по строительству, реконструкции и техническому перевооружению.</w:t>
      </w:r>
    </w:p>
    <w:p w14:paraId="71798ADD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Полный перечень мероприятий, предлагаемых к реализации, представлен в Книге 6 Обосновывающих материалов «Мероприятия по строительству, реконструкции и техническому перевооружению источников тепловой энергии», Книге 7 Обосновывающих материалов «Мероприятия по строительству и реконструкции тепловых сетей и сооружений на них».</w:t>
      </w:r>
    </w:p>
    <w:p w14:paraId="5ED12D61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 xml:space="preserve">Оценка стоимости капитальных вложений в строительство, реконструкцию и </w:t>
      </w:r>
      <w:r>
        <w:lastRenderedPageBreak/>
        <w:t>техническое перевооружение источников тепловой энергии</w:t>
      </w:r>
      <w:r w:rsidR="00BD298E">
        <w:t xml:space="preserve"> </w:t>
      </w:r>
      <w:r>
        <w:t>выполнена на основании предоставленных заводами-изготовителями данных об ориентировочной стоимости основного и вспомогательного оборудования.</w:t>
      </w:r>
    </w:p>
    <w:p w14:paraId="19C6CE10" w14:textId="2ED17574" w:rsidR="002D4C63" w:rsidRDefault="000F20AD" w:rsidP="00BD298E">
      <w:pPr>
        <w:pStyle w:val="20"/>
        <w:shd w:val="clear" w:color="auto" w:fill="auto"/>
        <w:tabs>
          <w:tab w:val="left" w:pos="7109"/>
        </w:tabs>
        <w:spacing w:before="0" w:line="413" w:lineRule="exact"/>
        <w:ind w:firstLine="600"/>
        <w:jc w:val="both"/>
      </w:pPr>
      <w:r>
        <w:t>Оценка финансовых затрат для реализации проектов по реконструкции и строительству тепловых сетей выполнена по укрупнённым показателям базисных стоимостей по видам строительства (УПР), укрупнённым показателям сметной стоимости (УСС), укрупнённым показателям базисной стоимости материалов, видов оборудования, услуг и видов работ, установленных в соответствии с Методическими рекомендациями по формированию укрупнённых показателей базовой стоимости на виды работ и порядку их применения для составления инвесторских смет и предложений подрядчика (УПБС ВР), Сборником укрупнённых показателей базисной стоимости на виды работ и государственными элементными сметными нормами на строительные работы в части сборников №2 (ГЭСН 2001 - 01 «Земляные работы»); № 24 (ГЭСН 2001-24 «Теплоснабжение и газопроводы - наружные сети»), №</w:t>
      </w:r>
      <w:r w:rsidR="00BD298E">
        <w:t xml:space="preserve"> </w:t>
      </w:r>
      <w:r>
        <w:t>26 (ГЭСН 2001-26</w:t>
      </w:r>
      <w:r w:rsidR="00BD298E">
        <w:t xml:space="preserve"> </w:t>
      </w:r>
      <w:r>
        <w:t xml:space="preserve">«Теплоизоляционные работы»); </w:t>
      </w:r>
      <w:proofErr w:type="spellStart"/>
      <w:r>
        <w:t>ГЭСНр</w:t>
      </w:r>
      <w:proofErr w:type="spellEnd"/>
      <w:r>
        <w:t xml:space="preserve">; </w:t>
      </w:r>
      <w:proofErr w:type="spellStart"/>
      <w:r>
        <w:t>ГЭСНм</w:t>
      </w:r>
      <w:proofErr w:type="spellEnd"/>
      <w:r>
        <w:t xml:space="preserve">; </w:t>
      </w:r>
      <w:proofErr w:type="spellStart"/>
      <w:r>
        <w:t>ГЭСНп</w:t>
      </w:r>
      <w:proofErr w:type="spellEnd"/>
      <w:r>
        <w:t>; отраслевых сметных норм; территориальных сметных норм; фирменных сметных норм.</w:t>
      </w:r>
    </w:p>
    <w:p w14:paraId="64A84256" w14:textId="7ECCC53B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Все затраты, реализация</w:t>
      </w:r>
      <w:r w:rsidR="0083567B">
        <w:t xml:space="preserve"> которых намечена на период 2023-2033</w:t>
      </w:r>
      <w:r>
        <w:t xml:space="preserve"> гг., рассчитаны в ценах соответствующих лет с использованием прогнозных индексов удорожания материалов, работ и оборудования в соответствии с Прогнозом социально</w:t>
      </w:r>
      <w:r>
        <w:softHyphen/>
      </w:r>
      <w:r w:rsidR="00BD298E">
        <w:t>-</w:t>
      </w:r>
      <w:r>
        <w:t>экономического развития Российской Федерации на период до 2030 года.</w:t>
      </w:r>
    </w:p>
    <w:p w14:paraId="08FB951A" w14:textId="77777777" w:rsidR="0083567B" w:rsidRDefault="0083567B" w:rsidP="0083567B">
      <w:pPr>
        <w:pStyle w:val="a8"/>
        <w:shd w:val="clear" w:color="auto" w:fill="auto"/>
        <w:spacing w:line="240" w:lineRule="exact"/>
      </w:pPr>
    </w:p>
    <w:p w14:paraId="60BF3DDC" w14:textId="076A02D7" w:rsidR="0083567B" w:rsidRDefault="0083567B" w:rsidP="00C11A95">
      <w:pPr>
        <w:pStyle w:val="a8"/>
        <w:shd w:val="clear" w:color="auto" w:fill="auto"/>
        <w:spacing w:line="360" w:lineRule="auto"/>
      </w:pPr>
      <w:r>
        <w:t>Таблица 5 - Сводные финансовые потребности для реализации мероприятий по строительству и реконструкции тепловых сетей и сооружений на них, млн. руб.</w:t>
      </w:r>
    </w:p>
    <w:p w14:paraId="7353610E" w14:textId="77777777" w:rsidR="0083567B" w:rsidRPr="0083567B" w:rsidRDefault="0083567B" w:rsidP="00C11A95">
      <w:pPr>
        <w:pStyle w:val="20"/>
        <w:shd w:val="clear" w:color="auto" w:fill="auto"/>
        <w:spacing w:before="0" w:line="360" w:lineRule="auto"/>
        <w:ind w:firstLine="600"/>
        <w:jc w:val="both"/>
        <w:rPr>
          <w:color w:val="000000" w:themeColor="text1"/>
        </w:rPr>
        <w:sectPr w:rsidR="0083567B" w:rsidRPr="0083567B" w:rsidSect="00C51F01">
          <w:pgSz w:w="11900" w:h="16840"/>
          <w:pgMar w:top="1440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5198"/>
        <w:gridCol w:w="2260"/>
        <w:gridCol w:w="1860"/>
        <w:gridCol w:w="2040"/>
        <w:gridCol w:w="3054"/>
      </w:tblGrid>
      <w:tr w:rsidR="00C908A8" w:rsidRPr="00C908A8" w14:paraId="54C3D32C" w14:textId="77777777" w:rsidTr="00C908A8">
        <w:trPr>
          <w:trHeight w:val="230"/>
          <w:tblHeader/>
        </w:trPr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062C242D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 xml:space="preserve">№ раздела/                                                строки                             </w:t>
            </w:r>
          </w:p>
        </w:tc>
        <w:tc>
          <w:tcPr>
            <w:tcW w:w="5198" w:type="dxa"/>
            <w:vMerge w:val="restart"/>
            <w:shd w:val="clear" w:color="auto" w:fill="auto"/>
            <w:vAlign w:val="center"/>
            <w:hideMark/>
          </w:tcPr>
          <w:p w14:paraId="667481DA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мероприятия (объекта)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14:paraId="1EA6682E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Утверждено распоряжением ПУР от 01.11.2023 года № 1102-р, руб.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14:paraId="70F77A56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Изменение                        </w:t>
            </w:r>
            <w:proofErr w:type="gramStart"/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 (</w:t>
            </w:r>
            <w:proofErr w:type="gramEnd"/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+,-), руб.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14:paraId="611D15F9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 утверждению, руб.</w:t>
            </w:r>
          </w:p>
        </w:tc>
        <w:tc>
          <w:tcPr>
            <w:tcW w:w="3054" w:type="dxa"/>
            <w:vMerge w:val="restart"/>
            <w:shd w:val="clear" w:color="auto" w:fill="auto"/>
            <w:noWrap/>
            <w:vAlign w:val="center"/>
            <w:hideMark/>
          </w:tcPr>
          <w:p w14:paraId="33E0DE7B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Примечание </w:t>
            </w:r>
          </w:p>
        </w:tc>
      </w:tr>
      <w:tr w:rsidR="00C908A8" w:rsidRPr="00C908A8" w14:paraId="78448B76" w14:textId="77777777" w:rsidTr="00C908A8">
        <w:trPr>
          <w:trHeight w:val="230"/>
          <w:tblHeader/>
        </w:trPr>
        <w:tc>
          <w:tcPr>
            <w:tcW w:w="1040" w:type="dxa"/>
            <w:vMerge/>
            <w:shd w:val="clear" w:color="auto" w:fill="auto"/>
            <w:vAlign w:val="center"/>
            <w:hideMark/>
          </w:tcPr>
          <w:p w14:paraId="77892B8D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98" w:type="dxa"/>
            <w:vMerge/>
            <w:shd w:val="clear" w:color="auto" w:fill="auto"/>
            <w:vAlign w:val="center"/>
            <w:hideMark/>
          </w:tcPr>
          <w:p w14:paraId="6458C7FE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  <w:hideMark/>
          </w:tcPr>
          <w:p w14:paraId="3CFD3A35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59AEE269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14:paraId="2530CA36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54" w:type="dxa"/>
            <w:vMerge/>
            <w:shd w:val="clear" w:color="auto" w:fill="auto"/>
            <w:vAlign w:val="center"/>
            <w:hideMark/>
          </w:tcPr>
          <w:p w14:paraId="5BCA3AF4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C908A8" w:rsidRPr="00C908A8" w14:paraId="0624CE4D" w14:textId="77777777" w:rsidTr="00C908A8">
        <w:trPr>
          <w:trHeight w:val="20"/>
          <w:tblHeader/>
        </w:trPr>
        <w:tc>
          <w:tcPr>
            <w:tcW w:w="1040" w:type="dxa"/>
            <w:shd w:val="clear" w:color="auto" w:fill="auto"/>
            <w:vAlign w:val="center"/>
            <w:hideMark/>
          </w:tcPr>
          <w:p w14:paraId="78A7327D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198" w:type="dxa"/>
            <w:shd w:val="clear" w:color="auto" w:fill="auto"/>
            <w:vAlign w:val="center"/>
            <w:hideMark/>
          </w:tcPr>
          <w:p w14:paraId="4148D2BB" w14:textId="082C7C38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21C92A60" w14:textId="58828EED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6B6191" w14:textId="004C28CF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B8AD675" w14:textId="42111C86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054" w:type="dxa"/>
            <w:shd w:val="clear" w:color="auto" w:fill="auto"/>
            <w:noWrap/>
            <w:vAlign w:val="center"/>
            <w:hideMark/>
          </w:tcPr>
          <w:p w14:paraId="78523E16" w14:textId="4029552A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</w:tr>
      <w:tr w:rsidR="00C908A8" w:rsidRPr="00C908A8" w14:paraId="3EEFDDB0" w14:textId="77777777" w:rsidTr="00C908A8">
        <w:trPr>
          <w:trHeight w:val="20"/>
        </w:trPr>
        <w:tc>
          <w:tcPr>
            <w:tcW w:w="15452" w:type="dxa"/>
            <w:gridSpan w:val="6"/>
            <w:shd w:val="clear" w:color="auto" w:fill="auto"/>
            <w:vAlign w:val="center"/>
            <w:hideMark/>
          </w:tcPr>
          <w:p w14:paraId="4D0B20A3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Муниципальный округ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Алнашский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район (МБО 01)</w:t>
            </w:r>
          </w:p>
        </w:tc>
      </w:tr>
      <w:tr w:rsidR="00C908A8" w:rsidRPr="00C908A8" w14:paraId="06D0D7F4" w14:textId="77777777" w:rsidTr="00C908A8">
        <w:trPr>
          <w:trHeight w:val="20"/>
        </w:trPr>
        <w:tc>
          <w:tcPr>
            <w:tcW w:w="1040" w:type="dxa"/>
            <w:shd w:val="clear" w:color="auto" w:fill="auto"/>
            <w:vAlign w:val="center"/>
            <w:hideMark/>
          </w:tcPr>
          <w:p w14:paraId="131885ED" w14:textId="736DD174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198" w:type="dxa"/>
            <w:shd w:val="clear" w:color="auto" w:fill="auto"/>
            <w:vAlign w:val="center"/>
            <w:hideMark/>
          </w:tcPr>
          <w:p w14:paraId="2ED69889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Капитальный ремонт части системы теплоснабжения по ул. Пушкинская с. Алнаши Удмуртской Республики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79A68586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811 762.27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5D6A02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EB879D0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811 762.27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14:paraId="5625E50C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Муниципальный </w:t>
            </w:r>
            <w:proofErr w:type="gramStart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контракт  №</w:t>
            </w:r>
            <w:proofErr w:type="gramEnd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0813500000123009291 с МУП "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Теплосервис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 на сумму  900090,01 руб. отремонтировано 216 м сетей теплоснабжения</w:t>
            </w:r>
          </w:p>
        </w:tc>
      </w:tr>
      <w:tr w:rsidR="00C908A8" w:rsidRPr="00C908A8" w14:paraId="0E9752D3" w14:textId="77777777" w:rsidTr="00C908A8">
        <w:trPr>
          <w:trHeight w:val="20"/>
        </w:trPr>
        <w:tc>
          <w:tcPr>
            <w:tcW w:w="1040" w:type="dxa"/>
            <w:shd w:val="clear" w:color="auto" w:fill="auto"/>
            <w:vAlign w:val="center"/>
            <w:hideMark/>
          </w:tcPr>
          <w:p w14:paraId="14F94FE9" w14:textId="19A6269F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198" w:type="dxa"/>
            <w:shd w:val="clear" w:color="auto" w:fill="auto"/>
            <w:vAlign w:val="center"/>
            <w:hideMark/>
          </w:tcPr>
          <w:p w14:paraId="3B7B4DD3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Капитальный ремонт части системы теплоснабжения - тепловых сетей котельной №22 детского сада в с. Варзи-Ятчи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Алнашского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046569A1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450 555.61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91EE06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-49.06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6654049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450 506.55</w:t>
            </w:r>
          </w:p>
        </w:tc>
        <w:tc>
          <w:tcPr>
            <w:tcW w:w="3054" w:type="dxa"/>
            <w:shd w:val="clear" w:color="auto" w:fill="auto"/>
            <w:vAlign w:val="bottom"/>
            <w:hideMark/>
          </w:tcPr>
          <w:p w14:paraId="455FFDC5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  <w:hyperlink r:id="rId23" w:history="1"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мун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. контракт с МУП "</w:t>
              </w:r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Теплосервис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" № 0813500000123014989 на сумму 450551,</w:t>
              </w:r>
              <w:proofErr w:type="gram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61  объем</w:t>
              </w:r>
              <w:proofErr w:type="gram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 xml:space="preserve"> 80 м сетей</w:t>
              </w:r>
            </w:hyperlink>
          </w:p>
        </w:tc>
      </w:tr>
      <w:tr w:rsidR="00C908A8" w:rsidRPr="00C908A8" w14:paraId="59343140" w14:textId="77777777" w:rsidTr="00C908A8">
        <w:trPr>
          <w:trHeight w:val="2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511D7A" w14:textId="0A70FC23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198" w:type="dxa"/>
            <w:shd w:val="clear" w:color="auto" w:fill="auto"/>
            <w:vAlign w:val="center"/>
            <w:hideMark/>
          </w:tcPr>
          <w:p w14:paraId="68E4AD55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Приобретение котлов мощностью 35 кВт и материалов для капитального ремонта котельной №34 начальной школы в д.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Дятлево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Алнашского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27DA71D1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200 000.00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4D33E6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-2 046.01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6CCB147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197 953.99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14:paraId="55B9EFDF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C908A8" w:rsidRPr="00C908A8" w14:paraId="7B546538" w14:textId="77777777" w:rsidTr="00C908A8">
        <w:trPr>
          <w:trHeight w:val="20"/>
        </w:trPr>
        <w:tc>
          <w:tcPr>
            <w:tcW w:w="1040" w:type="dxa"/>
            <w:shd w:val="clear" w:color="auto" w:fill="auto"/>
            <w:vAlign w:val="center"/>
            <w:hideMark/>
          </w:tcPr>
          <w:p w14:paraId="42524C07" w14:textId="3D88B57B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198" w:type="dxa"/>
            <w:shd w:val="clear" w:color="auto" w:fill="auto"/>
            <w:vAlign w:val="center"/>
            <w:hideMark/>
          </w:tcPr>
          <w:p w14:paraId="6A3B71F8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Приобретение котла мощностью 25 кВт и материалов для капитального ремонта котельной №39 канализационной насосной станции в с. Алнаши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Алнашского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0590379A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50 000.00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B1AFC5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-909.07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3B0BB1C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49 090.93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14:paraId="4E06F0E5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C908A8" w:rsidRPr="00C908A8" w14:paraId="43B457C9" w14:textId="77777777" w:rsidTr="00C908A8">
        <w:trPr>
          <w:trHeight w:val="20"/>
        </w:trPr>
        <w:tc>
          <w:tcPr>
            <w:tcW w:w="1040" w:type="dxa"/>
            <w:shd w:val="clear" w:color="auto" w:fill="auto"/>
            <w:vAlign w:val="center"/>
            <w:hideMark/>
          </w:tcPr>
          <w:p w14:paraId="6FBC01FD" w14:textId="5FACF350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5198" w:type="dxa"/>
            <w:shd w:val="clear" w:color="auto" w:fill="auto"/>
            <w:vAlign w:val="center"/>
            <w:hideMark/>
          </w:tcPr>
          <w:p w14:paraId="1AA52F70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Приобретение котлов мощностью 35 кВт и материалов для капитального ремонта котельной №23 объектов социальной сферы в д.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Казаково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Алнашского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4E199E26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200 000.00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D4F610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-1 942.88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FF0B0FB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198 057.12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14:paraId="5FC27FF9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C908A8" w:rsidRPr="00C908A8" w14:paraId="70C86CB4" w14:textId="77777777" w:rsidTr="00C908A8">
        <w:trPr>
          <w:trHeight w:val="20"/>
        </w:trPr>
        <w:tc>
          <w:tcPr>
            <w:tcW w:w="1040" w:type="dxa"/>
            <w:shd w:val="clear" w:color="auto" w:fill="auto"/>
            <w:vAlign w:val="center"/>
            <w:hideMark/>
          </w:tcPr>
          <w:p w14:paraId="78989C2C" w14:textId="3F364C90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5198" w:type="dxa"/>
            <w:shd w:val="clear" w:color="auto" w:fill="auto"/>
            <w:vAlign w:val="center"/>
            <w:hideMark/>
          </w:tcPr>
          <w:p w14:paraId="11AC423E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тепловой сети котельной №11 объектов социальной сферы в д. Старый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Утчан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Алнашского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1875FA8D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504 000.00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19A547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FE65528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504 000.00</w:t>
            </w:r>
          </w:p>
        </w:tc>
        <w:tc>
          <w:tcPr>
            <w:tcW w:w="3054" w:type="dxa"/>
            <w:shd w:val="clear" w:color="auto" w:fill="auto"/>
            <w:vAlign w:val="bottom"/>
            <w:hideMark/>
          </w:tcPr>
          <w:p w14:paraId="525DBA7F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  <w:hyperlink r:id="rId24" w:history="1"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мун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. контракт с МУП "</w:t>
              </w:r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Теплосервис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 xml:space="preserve">" № 0813500000123015016 на сумму 504050,41 </w:t>
              </w:r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руб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, объем по смете 90м, по КС - 86,6 м сетей</w:t>
              </w:r>
            </w:hyperlink>
          </w:p>
        </w:tc>
      </w:tr>
      <w:tr w:rsidR="00C908A8" w:rsidRPr="00C908A8" w14:paraId="131290B7" w14:textId="77777777" w:rsidTr="00C908A8">
        <w:trPr>
          <w:trHeight w:val="20"/>
        </w:trPr>
        <w:tc>
          <w:tcPr>
            <w:tcW w:w="1040" w:type="dxa"/>
            <w:shd w:val="clear" w:color="auto" w:fill="auto"/>
            <w:vAlign w:val="center"/>
            <w:hideMark/>
          </w:tcPr>
          <w:p w14:paraId="53FF3C09" w14:textId="7EA36BF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5198" w:type="dxa"/>
            <w:shd w:val="clear" w:color="auto" w:fill="auto"/>
            <w:vAlign w:val="center"/>
            <w:hideMark/>
          </w:tcPr>
          <w:p w14:paraId="01AF0ED9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тепловой сети котельной №34 объектов социальной сферы в д.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Дятлево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Алнашского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33D94BB0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372 000.00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23962E7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E93F8BB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372 000.00</w:t>
            </w:r>
          </w:p>
        </w:tc>
        <w:tc>
          <w:tcPr>
            <w:tcW w:w="3054" w:type="dxa"/>
            <w:shd w:val="clear" w:color="auto" w:fill="auto"/>
            <w:hideMark/>
          </w:tcPr>
          <w:p w14:paraId="6DB9FC57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  <w:hyperlink r:id="rId25" w:history="1"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мун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. контракт с МУП "</w:t>
              </w:r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Теплосервис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 xml:space="preserve">" № 0813500000123015015 на сумму 372037,20 </w:t>
              </w:r>
              <w:proofErr w:type="spellStart"/>
              <w:proofErr w:type="gram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руб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 xml:space="preserve">  объем</w:t>
              </w:r>
              <w:proofErr w:type="gram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 xml:space="preserve"> 70м сетей</w:t>
              </w:r>
            </w:hyperlink>
          </w:p>
        </w:tc>
      </w:tr>
      <w:tr w:rsidR="00C908A8" w:rsidRPr="00C908A8" w14:paraId="401F09A4" w14:textId="77777777" w:rsidTr="00C908A8">
        <w:trPr>
          <w:trHeight w:val="20"/>
        </w:trPr>
        <w:tc>
          <w:tcPr>
            <w:tcW w:w="1040" w:type="dxa"/>
            <w:shd w:val="clear" w:color="auto" w:fill="auto"/>
            <w:vAlign w:val="center"/>
            <w:hideMark/>
          </w:tcPr>
          <w:p w14:paraId="4A4680BD" w14:textId="52A89629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5198" w:type="dxa"/>
            <w:shd w:val="clear" w:color="auto" w:fill="auto"/>
            <w:vAlign w:val="center"/>
            <w:hideMark/>
          </w:tcPr>
          <w:p w14:paraId="0DC5BEB6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тепловой сети котельной №10 </w:t>
            </w: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объектов социальной сферы и многоквартирного жилого дома в д. Нижний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Сырьез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Алнашского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7631FCBE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3 554 971.33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BA00CD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-355.50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58BDBB5F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3 554 615.83</w:t>
            </w:r>
          </w:p>
        </w:tc>
        <w:tc>
          <w:tcPr>
            <w:tcW w:w="3054" w:type="dxa"/>
            <w:shd w:val="clear" w:color="auto" w:fill="auto"/>
            <w:vAlign w:val="bottom"/>
            <w:hideMark/>
          </w:tcPr>
          <w:p w14:paraId="01CA11F1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  <w:hyperlink r:id="rId26" w:history="1"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мун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 xml:space="preserve">. контракт с МУП </w:t>
              </w:r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lastRenderedPageBreak/>
                <w:t>"</w:t>
              </w:r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Теплосервис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 xml:space="preserve">" № 0813500000123015367 на сумму3554971,33 </w:t>
              </w:r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руб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, объем 890м сетей</w:t>
              </w:r>
            </w:hyperlink>
          </w:p>
        </w:tc>
      </w:tr>
      <w:tr w:rsidR="00C908A8" w:rsidRPr="00C908A8" w14:paraId="0C4F9ACB" w14:textId="77777777" w:rsidTr="00C908A8">
        <w:trPr>
          <w:trHeight w:val="20"/>
        </w:trPr>
        <w:tc>
          <w:tcPr>
            <w:tcW w:w="1040" w:type="dxa"/>
            <w:shd w:val="clear" w:color="auto" w:fill="auto"/>
            <w:vAlign w:val="center"/>
            <w:hideMark/>
          </w:tcPr>
          <w:p w14:paraId="01C1B02D" w14:textId="0849BC35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5198" w:type="dxa"/>
            <w:shd w:val="clear" w:color="auto" w:fill="auto"/>
            <w:vAlign w:val="center"/>
            <w:hideMark/>
          </w:tcPr>
          <w:p w14:paraId="7E905F6C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Капитальный ремонт тепловой сети котельной №31 в д. Ляли </w:t>
            </w:r>
            <w:proofErr w:type="spellStart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Алнашского</w:t>
            </w:r>
            <w:proofErr w:type="spellEnd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района Удмуртской Республики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03A9B178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137 073.00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09FD1F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412 </w:t>
            </w:r>
            <w:bookmarkStart w:id="12" w:name="_GoBack"/>
            <w:bookmarkEnd w:id="12"/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872.00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A404E67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549 945.00</w:t>
            </w:r>
          </w:p>
        </w:tc>
        <w:tc>
          <w:tcPr>
            <w:tcW w:w="3054" w:type="dxa"/>
            <w:shd w:val="clear" w:color="auto" w:fill="auto"/>
            <w:vAlign w:val="bottom"/>
            <w:hideMark/>
          </w:tcPr>
          <w:p w14:paraId="500C8B7A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  <w:hyperlink r:id="rId27" w:history="1"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мун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. контракт с МУП "</w:t>
              </w:r>
              <w:proofErr w:type="spell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Теплосервис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 xml:space="preserve">" № 0813500000123015377 на сумму 550000,00 </w:t>
              </w:r>
              <w:proofErr w:type="spellStart"/>
              <w:proofErr w:type="gramStart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руб</w:t>
              </w:r>
              <w:proofErr w:type="spell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 xml:space="preserve">  объем</w:t>
              </w:r>
              <w:proofErr w:type="gramEnd"/>
              <w:r w:rsidRPr="00C908A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 xml:space="preserve"> 102 м. сетей</w:t>
              </w:r>
            </w:hyperlink>
          </w:p>
        </w:tc>
      </w:tr>
      <w:tr w:rsidR="00C908A8" w:rsidRPr="00C908A8" w14:paraId="050C7617" w14:textId="77777777" w:rsidTr="00C908A8">
        <w:trPr>
          <w:trHeight w:val="20"/>
        </w:trPr>
        <w:tc>
          <w:tcPr>
            <w:tcW w:w="1040" w:type="dxa"/>
            <w:shd w:val="clear" w:color="auto" w:fill="auto"/>
            <w:vAlign w:val="center"/>
            <w:hideMark/>
          </w:tcPr>
          <w:p w14:paraId="64F21E8F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198" w:type="dxa"/>
            <w:shd w:val="clear" w:color="auto" w:fill="auto"/>
            <w:vAlign w:val="bottom"/>
            <w:hideMark/>
          </w:tcPr>
          <w:p w14:paraId="378B325C" w14:textId="77777777" w:rsidR="00C908A8" w:rsidRPr="00C908A8" w:rsidRDefault="00C908A8" w:rsidP="00C908A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 на 2023 год: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14:paraId="7217C82A" w14:textId="6F20AD8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6280362,21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14:paraId="1566DDCF" w14:textId="77777777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407 529.48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14:paraId="26580D11" w14:textId="3B52962D" w:rsidR="00C908A8" w:rsidRPr="00C908A8" w:rsidRDefault="00C908A8" w:rsidP="00C908A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6687931,69</w:t>
            </w:r>
          </w:p>
        </w:tc>
        <w:tc>
          <w:tcPr>
            <w:tcW w:w="3054" w:type="dxa"/>
            <w:shd w:val="clear" w:color="auto" w:fill="auto"/>
            <w:vAlign w:val="bottom"/>
            <w:hideMark/>
          </w:tcPr>
          <w:p w14:paraId="1AFA07DD" w14:textId="77777777" w:rsidR="00C908A8" w:rsidRPr="00C908A8" w:rsidRDefault="00C908A8" w:rsidP="00C908A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908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</w:tbl>
    <w:p w14:paraId="5810EC60" w14:textId="3CADF2E7" w:rsidR="002D4C63" w:rsidRDefault="002D4C63">
      <w:pPr>
        <w:rPr>
          <w:sz w:val="2"/>
          <w:szCs w:val="2"/>
        </w:rPr>
      </w:pPr>
    </w:p>
    <w:p w14:paraId="784C5B29" w14:textId="77777777" w:rsidR="0083567B" w:rsidRDefault="0083567B">
      <w:pPr>
        <w:rPr>
          <w:sz w:val="2"/>
          <w:szCs w:val="2"/>
        </w:rPr>
      </w:pPr>
    </w:p>
    <w:p w14:paraId="6FDEE70B" w14:textId="77777777" w:rsidR="0083567B" w:rsidRDefault="0083567B" w:rsidP="0083567B">
      <w:pPr>
        <w:pStyle w:val="a8"/>
        <w:shd w:val="clear" w:color="auto" w:fill="auto"/>
        <w:spacing w:line="240" w:lineRule="exact"/>
      </w:pPr>
    </w:p>
    <w:p w14:paraId="1CF5CD20" w14:textId="77777777" w:rsidR="00DE52D4" w:rsidRDefault="00DE52D4" w:rsidP="0083567B">
      <w:pPr>
        <w:pStyle w:val="a8"/>
        <w:shd w:val="clear" w:color="auto" w:fill="auto"/>
        <w:spacing w:line="240" w:lineRule="exact"/>
      </w:pPr>
    </w:p>
    <w:p w14:paraId="34461078" w14:textId="77777777" w:rsidR="00DE52D4" w:rsidRDefault="00DE52D4" w:rsidP="0083567B">
      <w:pPr>
        <w:pStyle w:val="a8"/>
        <w:shd w:val="clear" w:color="auto" w:fill="auto"/>
        <w:spacing w:line="240" w:lineRule="exact"/>
      </w:pPr>
    </w:p>
    <w:p w14:paraId="3B0CA42A" w14:textId="77777777" w:rsidR="00DE52D4" w:rsidRDefault="00DE52D4" w:rsidP="0083567B">
      <w:pPr>
        <w:pStyle w:val="a8"/>
        <w:shd w:val="clear" w:color="auto" w:fill="auto"/>
        <w:spacing w:line="240" w:lineRule="exact"/>
      </w:pPr>
    </w:p>
    <w:p w14:paraId="55D18DC5" w14:textId="77777777" w:rsidR="00DE52D4" w:rsidRDefault="00DE52D4" w:rsidP="0083567B">
      <w:pPr>
        <w:pStyle w:val="a8"/>
        <w:shd w:val="clear" w:color="auto" w:fill="auto"/>
        <w:spacing w:line="240" w:lineRule="exact"/>
      </w:pPr>
    </w:p>
    <w:p w14:paraId="10F5F485" w14:textId="77777777" w:rsidR="00DE52D4" w:rsidRDefault="00DE52D4" w:rsidP="0083567B">
      <w:pPr>
        <w:pStyle w:val="a8"/>
        <w:shd w:val="clear" w:color="auto" w:fill="auto"/>
        <w:spacing w:line="240" w:lineRule="exact"/>
      </w:pPr>
    </w:p>
    <w:p w14:paraId="420978F3" w14:textId="77777777" w:rsidR="00DE52D4" w:rsidRDefault="00DE52D4" w:rsidP="0083567B">
      <w:pPr>
        <w:pStyle w:val="a8"/>
        <w:shd w:val="clear" w:color="auto" w:fill="auto"/>
        <w:spacing w:line="240" w:lineRule="exact"/>
      </w:pPr>
    </w:p>
    <w:p w14:paraId="28F113E9" w14:textId="77777777" w:rsidR="00DE52D4" w:rsidRDefault="00DE52D4" w:rsidP="0083567B">
      <w:pPr>
        <w:pStyle w:val="a8"/>
        <w:shd w:val="clear" w:color="auto" w:fill="auto"/>
        <w:spacing w:line="240" w:lineRule="exact"/>
      </w:pPr>
    </w:p>
    <w:p w14:paraId="5DFC2B82" w14:textId="77777777" w:rsidR="00DE52D4" w:rsidRDefault="00DE52D4" w:rsidP="0083567B">
      <w:pPr>
        <w:pStyle w:val="a8"/>
        <w:shd w:val="clear" w:color="auto" w:fill="auto"/>
        <w:spacing w:line="240" w:lineRule="exact"/>
      </w:pPr>
    </w:p>
    <w:p w14:paraId="518A3AEB" w14:textId="77777777" w:rsidR="00DE52D4" w:rsidRDefault="00DE52D4" w:rsidP="0083567B">
      <w:pPr>
        <w:pStyle w:val="a8"/>
        <w:shd w:val="clear" w:color="auto" w:fill="auto"/>
        <w:spacing w:line="240" w:lineRule="exact"/>
      </w:pPr>
    </w:p>
    <w:p w14:paraId="59F8561A" w14:textId="270BFA84" w:rsidR="0083567B" w:rsidRDefault="0083567B" w:rsidP="0083567B">
      <w:pPr>
        <w:pStyle w:val="a8"/>
        <w:shd w:val="clear" w:color="auto" w:fill="auto"/>
        <w:spacing w:line="240" w:lineRule="exact"/>
      </w:pPr>
    </w:p>
    <w:p w14:paraId="11964FFB" w14:textId="77777777" w:rsidR="0083567B" w:rsidRDefault="0083567B" w:rsidP="0083567B">
      <w:pPr>
        <w:pStyle w:val="a8"/>
        <w:shd w:val="clear" w:color="auto" w:fill="auto"/>
        <w:spacing w:line="240" w:lineRule="exact"/>
      </w:pPr>
    </w:p>
    <w:p w14:paraId="3FA7BB5D" w14:textId="77777777" w:rsidR="002D4C63" w:rsidRDefault="002D4C63">
      <w:pPr>
        <w:rPr>
          <w:sz w:val="2"/>
          <w:szCs w:val="2"/>
        </w:rPr>
      </w:pPr>
    </w:p>
    <w:p w14:paraId="20CBB0AF" w14:textId="77777777" w:rsidR="002D4C63" w:rsidRDefault="002D4C63">
      <w:pPr>
        <w:rPr>
          <w:sz w:val="2"/>
          <w:szCs w:val="2"/>
        </w:rPr>
        <w:sectPr w:rsidR="002D4C63" w:rsidSect="00C908A8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 w:code="9"/>
          <w:pgMar w:top="1620" w:right="514" w:bottom="1620" w:left="1004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</w:p>
    <w:p w14:paraId="4145F181" w14:textId="77777777" w:rsidR="002D4C63" w:rsidRPr="00F44C5C" w:rsidRDefault="000F20AD" w:rsidP="00BD298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53619153"/>
      <w:bookmarkStart w:id="14" w:name="_Toc151953986"/>
      <w:r w:rsidRPr="00F44C5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</w:t>
      </w:r>
      <w:bookmarkEnd w:id="13"/>
      <w:bookmarkEnd w:id="14"/>
    </w:p>
    <w:p w14:paraId="334ECA17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 w:rsidRPr="00F44C5C">
        <w:t>Предложения по источникам инвестиций финансовых</w:t>
      </w:r>
      <w:r>
        <w:t xml:space="preserve"> потребностей для осуществления мероприятий по строительству и реконструкции тепловых сетей и сооружений на них сформированы с учетом требований действующего законодательства:</w:t>
      </w:r>
    </w:p>
    <w:p w14:paraId="70ABA13B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413" w:lineRule="exact"/>
        <w:ind w:firstLine="600"/>
        <w:jc w:val="both"/>
      </w:pPr>
      <w:r>
        <w:t>Федеральный закон от 27.07.2010 г. № 190-ФЗ «О теплоснабжении»;</w:t>
      </w:r>
    </w:p>
    <w:p w14:paraId="03553C37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17"/>
        </w:tabs>
        <w:spacing w:before="0" w:line="413" w:lineRule="exact"/>
        <w:ind w:firstLine="600"/>
        <w:jc w:val="both"/>
      </w:pPr>
      <w:r>
        <w:t>Постановление правительства РФ от 22.10.2012 г. № 1075 «О ценообразовании в сфере теплоснабжения»;</w:t>
      </w:r>
    </w:p>
    <w:p w14:paraId="77F3AD1E" w14:textId="7F6E523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32"/>
        </w:tabs>
        <w:spacing w:before="0" w:line="413" w:lineRule="exact"/>
        <w:ind w:firstLine="600"/>
        <w:jc w:val="both"/>
      </w:pPr>
      <w:r>
        <w:t>Приказ ФСТ России от 13.06.2013 г. № 760-э «Об утверждении Методических указаний по расчету регулируемых цен (тарифов) в сфере теплоснабжения» (далее по тексту - Методические указания</w:t>
      </w:r>
      <w:r w:rsidR="00F44C5C">
        <w:t xml:space="preserve"> </w:t>
      </w:r>
      <w:r>
        <w:t>по расчету регулируемых цен (тарифов) в сфере теплоснабжения);</w:t>
      </w:r>
    </w:p>
    <w:p w14:paraId="5A455F5F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В качестве источников финансирования, обеспечивающих финансовые потребности для осуществления мероприятий, рассмотрены следующие:</w:t>
      </w:r>
    </w:p>
    <w:p w14:paraId="326899A7" w14:textId="77777777" w:rsidR="002D4C63" w:rsidRDefault="000F20AD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before="0" w:line="413" w:lineRule="exact"/>
        <w:ind w:firstLine="600"/>
        <w:jc w:val="both"/>
      </w:pPr>
      <w:r>
        <w:t>Плата за подключение потребителей;</w:t>
      </w:r>
    </w:p>
    <w:p w14:paraId="71DB62D9" w14:textId="77777777" w:rsidR="002D4C63" w:rsidRDefault="000F20AD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before="0" w:line="413" w:lineRule="exact"/>
        <w:ind w:firstLine="600"/>
        <w:jc w:val="both"/>
      </w:pPr>
      <w:r>
        <w:t>Тариф, в том числе:</w:t>
      </w:r>
    </w:p>
    <w:p w14:paraId="086C0E1B" w14:textId="77777777" w:rsidR="002D4C63" w:rsidRDefault="000F20AD">
      <w:pPr>
        <w:pStyle w:val="20"/>
        <w:shd w:val="clear" w:color="auto" w:fill="auto"/>
        <w:tabs>
          <w:tab w:val="left" w:pos="1386"/>
        </w:tabs>
        <w:spacing w:before="0" w:line="413" w:lineRule="exact"/>
        <w:ind w:left="1020"/>
        <w:jc w:val="both"/>
      </w:pPr>
      <w:r>
        <w:t>а)</w:t>
      </w:r>
      <w:r>
        <w:tab/>
        <w:t>амортизация производственных средств и нематериальных активов;</w:t>
      </w:r>
    </w:p>
    <w:p w14:paraId="3465CB3F" w14:textId="77777777" w:rsidR="002D4C63" w:rsidRDefault="000F20AD">
      <w:pPr>
        <w:pStyle w:val="20"/>
        <w:shd w:val="clear" w:color="auto" w:fill="auto"/>
        <w:tabs>
          <w:tab w:val="left" w:pos="1400"/>
        </w:tabs>
        <w:spacing w:before="0" w:line="413" w:lineRule="exact"/>
        <w:ind w:left="1020"/>
        <w:jc w:val="both"/>
      </w:pPr>
      <w:r>
        <w:t>б)</w:t>
      </w:r>
      <w:r>
        <w:tab/>
        <w:t>инвестиционная составляющая в тарифе;</w:t>
      </w:r>
    </w:p>
    <w:p w14:paraId="4032F485" w14:textId="77777777" w:rsidR="002D4C63" w:rsidRDefault="000F20AD">
      <w:pPr>
        <w:pStyle w:val="20"/>
        <w:shd w:val="clear" w:color="auto" w:fill="auto"/>
        <w:tabs>
          <w:tab w:val="left" w:pos="1369"/>
        </w:tabs>
        <w:spacing w:before="0" w:line="413" w:lineRule="exact"/>
        <w:ind w:firstLine="1020"/>
        <w:jc w:val="left"/>
      </w:pPr>
      <w:r>
        <w:t>в)</w:t>
      </w:r>
      <w:r>
        <w:tab/>
        <w:t>прибыль нормативная (расходы на развитие производства по инвестиционной программе);</w:t>
      </w:r>
    </w:p>
    <w:p w14:paraId="7DDB7AD7" w14:textId="77777777" w:rsidR="002D4C63" w:rsidRDefault="000F20AD">
      <w:pPr>
        <w:pStyle w:val="20"/>
        <w:shd w:val="clear" w:color="auto" w:fill="auto"/>
        <w:tabs>
          <w:tab w:val="left" w:pos="1400"/>
        </w:tabs>
        <w:spacing w:before="0" w:line="413" w:lineRule="exact"/>
        <w:ind w:left="1020"/>
        <w:jc w:val="both"/>
      </w:pPr>
      <w:r>
        <w:t>г)</w:t>
      </w:r>
      <w:r>
        <w:tab/>
        <w:t>расходы на сырье и материалы;</w:t>
      </w:r>
    </w:p>
    <w:p w14:paraId="680472DA" w14:textId="77777777" w:rsidR="002D4C63" w:rsidRDefault="000F20AD">
      <w:pPr>
        <w:pStyle w:val="20"/>
        <w:shd w:val="clear" w:color="auto" w:fill="auto"/>
        <w:tabs>
          <w:tab w:val="left" w:pos="1410"/>
        </w:tabs>
        <w:spacing w:before="0" w:line="413" w:lineRule="exact"/>
        <w:ind w:left="1020"/>
        <w:jc w:val="both"/>
      </w:pPr>
      <w:r>
        <w:t>д)</w:t>
      </w:r>
      <w:r>
        <w:tab/>
        <w:t>расчетная предпринимательская прибыль.</w:t>
      </w:r>
    </w:p>
    <w:p w14:paraId="0DB71301" w14:textId="77777777" w:rsidR="002D4C63" w:rsidRDefault="000F20AD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before="0" w:line="413" w:lineRule="exact"/>
        <w:ind w:firstLine="600"/>
        <w:jc w:val="both"/>
      </w:pPr>
      <w:r>
        <w:t>Прочие источники финансирования, в том числе:</w:t>
      </w:r>
    </w:p>
    <w:p w14:paraId="4360BFDD" w14:textId="77777777" w:rsidR="002D4C63" w:rsidRDefault="000F20AD">
      <w:pPr>
        <w:pStyle w:val="20"/>
        <w:shd w:val="clear" w:color="auto" w:fill="auto"/>
        <w:tabs>
          <w:tab w:val="left" w:pos="1386"/>
        </w:tabs>
        <w:spacing w:before="0" w:line="413" w:lineRule="exact"/>
        <w:ind w:left="1020"/>
        <w:jc w:val="both"/>
      </w:pPr>
      <w:r>
        <w:t>а)</w:t>
      </w:r>
      <w:r>
        <w:tab/>
        <w:t>бюджетное финансирование;</w:t>
      </w:r>
    </w:p>
    <w:p w14:paraId="71AD6B75" w14:textId="77777777" w:rsidR="002D4C63" w:rsidRDefault="000F20AD">
      <w:pPr>
        <w:pStyle w:val="20"/>
        <w:shd w:val="clear" w:color="auto" w:fill="auto"/>
        <w:tabs>
          <w:tab w:val="left" w:pos="1400"/>
        </w:tabs>
        <w:spacing w:before="0" w:line="413" w:lineRule="exact"/>
        <w:ind w:left="1020"/>
        <w:jc w:val="both"/>
      </w:pPr>
      <w:r>
        <w:t>б)</w:t>
      </w:r>
      <w:r>
        <w:tab/>
        <w:t>привлеченные средства.</w:t>
      </w:r>
    </w:p>
    <w:p w14:paraId="180DE52B" w14:textId="543B3565" w:rsidR="002D4C63" w:rsidRDefault="000F20AD" w:rsidP="00F44C5C">
      <w:pPr>
        <w:pStyle w:val="20"/>
        <w:shd w:val="clear" w:color="auto" w:fill="auto"/>
        <w:spacing w:before="0" w:line="413" w:lineRule="exact"/>
        <w:ind w:firstLine="600"/>
        <w:jc w:val="both"/>
      </w:pPr>
      <w:r>
        <w:t>За счет амортизационных отчислений и прочих источников финансирования могут быть реализованы мероприятия по реконструкции ветхих сетей и замене теплогенерирующего оборудования, выработавшего ре</w:t>
      </w:r>
      <w:r w:rsidR="00F44C5C">
        <w:t xml:space="preserve">сурс. Мероприятия, направленные </w:t>
      </w:r>
      <w:r>
        <w:t>на реконструкцию котельных и тепловых сетей, не могут быть в полном объеме отнесены в состав мероприятий, реализуемых за счет амортизационных отчислений. Следовательно, наибольшую часть мероприятий по реконструкции следует отнести к другим источникам финансирования:</w:t>
      </w:r>
    </w:p>
    <w:p w14:paraId="681D4F6D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413" w:lineRule="exact"/>
        <w:ind w:firstLine="600"/>
        <w:jc w:val="both"/>
      </w:pPr>
      <w:r>
        <w:t>инвестиционная составляющая в тарифе;</w:t>
      </w:r>
    </w:p>
    <w:p w14:paraId="477CFA44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769"/>
        </w:tabs>
        <w:spacing w:before="0" w:line="413" w:lineRule="exact"/>
        <w:ind w:firstLine="600"/>
        <w:jc w:val="both"/>
      </w:pPr>
      <w:r>
        <w:t xml:space="preserve">прибыль нормативная (расходы на развитие производства по инвестиционной </w:t>
      </w:r>
      <w:r>
        <w:lastRenderedPageBreak/>
        <w:t>программе);</w:t>
      </w:r>
    </w:p>
    <w:p w14:paraId="2099CB3C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413" w:lineRule="exact"/>
        <w:ind w:firstLine="600"/>
        <w:jc w:val="both"/>
      </w:pPr>
      <w:r>
        <w:t>расходы на сырье и материалы;</w:t>
      </w:r>
    </w:p>
    <w:p w14:paraId="4716900B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413" w:lineRule="exact"/>
        <w:ind w:firstLine="600"/>
        <w:jc w:val="both"/>
      </w:pPr>
      <w:r>
        <w:t>расчетная предпринимательская прибыль;</w:t>
      </w:r>
    </w:p>
    <w:p w14:paraId="47A0C844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413" w:lineRule="exact"/>
        <w:ind w:firstLine="600"/>
        <w:jc w:val="both"/>
      </w:pPr>
      <w:r>
        <w:t>бюджетное финансирование;</w:t>
      </w:r>
    </w:p>
    <w:p w14:paraId="7E2FC379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413" w:lineRule="exact"/>
        <w:ind w:firstLine="600"/>
        <w:jc w:val="both"/>
      </w:pPr>
      <w:r>
        <w:t>привлеченные средства.</w:t>
      </w:r>
    </w:p>
    <w:p w14:paraId="096AF2F2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В счет платы за подключение потребителей могут быть реализованы мероприятия по увеличению тепловой мощности и строительству источников тепловой энергии, мероприятия по строительству новых участков тепловых сетей, а также реконструкции существующих тепловых сетей с увеличением диаметров.</w:t>
      </w:r>
    </w:p>
    <w:p w14:paraId="66F6D64C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Инвестиционная составляющая в тарифе на тепловую энергию и прибыль, направленная на инвестиции, могут быть применены для финансирования мероприятий, направленных на повышение эффективности функционирования источников тепловой энергии, систем транспорта тепловой энергии и систем теплоснабжения в целом.</w:t>
      </w:r>
    </w:p>
    <w:p w14:paraId="26881E24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Все мероприятия по строительству, реконструкции и техническому перевооружению источников тепловой энергии, а также все мероприятия по строительству и реконструкции тепловых сетей разделены на группы проектов в зависимости от вида и назначения предлагаемых к реализации мероприятий.</w:t>
      </w:r>
    </w:p>
    <w:p w14:paraId="4EF92092" w14:textId="7E7C3C1A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Источники финансирования определены для каждой выделенной группы проектов в разрезе по теплоснабжающим и/или теплосетевым организациям и представлены в таблицах</w:t>
      </w:r>
      <w:r w:rsidR="00F44C5C">
        <w:t xml:space="preserve"> </w:t>
      </w:r>
      <w:r>
        <w:t>7, 8.</w:t>
      </w:r>
    </w:p>
    <w:p w14:paraId="4663648B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  <w:sectPr w:rsidR="002D4C63" w:rsidSect="00C51F01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0" w:h="16840"/>
          <w:pgMar w:top="1440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  <w:r>
        <w:t>Объемы и источники финансирования мероприятий по строительству, реконструкции и техническому перевооружению по каждой теплоснабжающей и (или) теплосетевой организации на весь период разработки схемы теплоснабжения представлены в таблице 9.</w:t>
      </w:r>
    </w:p>
    <w:p w14:paraId="6E150AB9" w14:textId="77777777" w:rsidR="002D4C63" w:rsidRDefault="002D4C63">
      <w:pPr>
        <w:spacing w:line="29" w:lineRule="exact"/>
        <w:rPr>
          <w:sz w:val="2"/>
          <w:szCs w:val="2"/>
        </w:rPr>
      </w:pPr>
    </w:p>
    <w:p w14:paraId="3849606E" w14:textId="77777777" w:rsidR="002D4C63" w:rsidRDefault="002D4C63">
      <w:pPr>
        <w:rPr>
          <w:sz w:val="2"/>
          <w:szCs w:val="2"/>
        </w:rPr>
        <w:sectPr w:rsidR="002D4C63" w:rsidSect="00C51F01">
          <w:pgSz w:w="16840" w:h="11900" w:orient="landscape"/>
          <w:pgMar w:top="1160" w:right="0" w:bottom="1592" w:left="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7205344C" w14:textId="77777777" w:rsidR="002D4C63" w:rsidRDefault="000F20AD">
      <w:pPr>
        <w:pStyle w:val="a8"/>
        <w:framePr w:w="14798" w:wrap="notBeside" w:vAnchor="text" w:hAnchor="text" w:xAlign="center" w:y="1"/>
        <w:shd w:val="clear" w:color="auto" w:fill="auto"/>
        <w:spacing w:line="278" w:lineRule="exact"/>
        <w:jc w:val="both"/>
      </w:pPr>
      <w:r>
        <w:t>Таблица 7 -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6158"/>
        <w:gridCol w:w="7315"/>
      </w:tblGrid>
      <w:tr w:rsidR="002D4C63" w:rsidRPr="000F20AD" w14:paraId="7F56B675" w14:textId="77777777">
        <w:trPr>
          <w:trHeight w:hRule="exact" w:val="47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44DBB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5" w:lineRule="exact"/>
            </w:pPr>
            <w:r w:rsidRPr="000F20AD">
              <w:rPr>
                <w:rStyle w:val="295pt"/>
                <w:b w:val="0"/>
              </w:rPr>
              <w:t>№ Группы проектов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6DE2B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Наименование группы проектов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5EC4A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Источник финансирования</w:t>
            </w:r>
          </w:p>
        </w:tc>
      </w:tr>
      <w:tr w:rsidR="002D4C63" w:rsidRPr="000F20AD" w14:paraId="1EE31EB4" w14:textId="77777777">
        <w:trPr>
          <w:trHeight w:hRule="exact" w:val="70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2B611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F84EA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>строительство источников тепловой энергии с комбинированной выработкой электрической и тепловой энергии для обеспечения перспективных приростов тепловых нагрузок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ADD93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21" w:lineRule="exact"/>
            </w:pPr>
            <w:r w:rsidRPr="000F20AD">
              <w:rPr>
                <w:rStyle w:val="295pt"/>
                <w:b w:val="0"/>
              </w:rPr>
              <w:t xml:space="preserve">плата за подключение к системе теплоснабжения, 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 прочие источники</w:t>
            </w:r>
          </w:p>
        </w:tc>
      </w:tr>
      <w:tr w:rsidR="002D4C63" w:rsidRPr="000F20AD" w14:paraId="2F4F58D0" w14:textId="77777777">
        <w:trPr>
          <w:trHeight w:hRule="exact" w:val="70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DB21D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6CA65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 w:rsidRPr="000F20AD">
              <w:rPr>
                <w:rStyle w:val="295pt"/>
                <w:b w:val="0"/>
              </w:rPr>
              <w:t>реконструкция действующих источников тепловой энергии с комбинированной выработкой электрической и тепловой энергии для обеспечения перспективных приростов тепловых нагрузок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F3F96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after="6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 xml:space="preserve">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</w:t>
            </w:r>
          </w:p>
          <w:p w14:paraId="77C72E7D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60" w:line="190" w:lineRule="exact"/>
            </w:pPr>
            <w:r w:rsidRPr="000F20AD">
              <w:rPr>
                <w:rStyle w:val="295pt"/>
                <w:b w:val="0"/>
              </w:rPr>
              <w:t>прочие источники</w:t>
            </w:r>
          </w:p>
        </w:tc>
      </w:tr>
      <w:tr w:rsidR="002D4C63" w:rsidRPr="000F20AD" w14:paraId="5F0FC3BC" w14:textId="77777777"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EF084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DC055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>строительство новых котельных и тепловых пунктов для обеспечения перспективных приростов тепловых нагрузок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688E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бюджетные средства</w:t>
            </w:r>
          </w:p>
        </w:tc>
      </w:tr>
      <w:tr w:rsidR="002D4C63" w:rsidRPr="000F20AD" w14:paraId="395B50D3" w14:textId="77777777"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4ED51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13D74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>реконструкция действующих котельных и тепловых пунктов для обеспечения перспективных приростов тепловых нагрузок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F5CE4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26" w:lineRule="exact"/>
            </w:pPr>
            <w:r w:rsidRPr="000F20AD">
              <w:rPr>
                <w:rStyle w:val="295pt"/>
                <w:b w:val="0"/>
              </w:rPr>
              <w:t xml:space="preserve">плата за подключение к системе теплоснабжения, 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 прочие источники</w:t>
            </w:r>
          </w:p>
        </w:tc>
      </w:tr>
      <w:tr w:rsidR="002D4C63" w:rsidRPr="000F20AD" w14:paraId="6B35C413" w14:textId="77777777">
        <w:trPr>
          <w:trHeight w:hRule="exact" w:val="4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878C1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D769B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>реконструкция действующих котельных для повышения эффективности работы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BE0C4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after="60" w:line="190" w:lineRule="exact"/>
              <w:ind w:left="220"/>
              <w:jc w:val="left"/>
            </w:pPr>
            <w:r w:rsidRPr="000F20AD">
              <w:rPr>
                <w:rStyle w:val="295pt"/>
                <w:b w:val="0"/>
              </w:rPr>
              <w:t xml:space="preserve">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</w:t>
            </w:r>
          </w:p>
          <w:p w14:paraId="302A8B7B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60" w:line="190" w:lineRule="exact"/>
            </w:pPr>
            <w:r w:rsidRPr="000F20AD">
              <w:rPr>
                <w:rStyle w:val="295pt"/>
                <w:b w:val="0"/>
              </w:rPr>
              <w:t>прочие источники</w:t>
            </w:r>
          </w:p>
        </w:tc>
      </w:tr>
      <w:tr w:rsidR="002D4C63" w:rsidRPr="000F20AD" w14:paraId="5D5C6A1F" w14:textId="77777777">
        <w:trPr>
          <w:trHeight w:hRule="exact" w:val="71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FF74E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F1C1D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 w:rsidRPr="000F20AD">
              <w:rPr>
                <w:rStyle w:val="295pt"/>
                <w:b w:val="0"/>
              </w:rPr>
              <w:t>реконструкция действующих котельных в связи с физическим износом оборудования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667E5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</w:pPr>
            <w:r w:rsidRPr="000F20AD">
              <w:rPr>
                <w:rStyle w:val="295pt"/>
                <w:b w:val="0"/>
              </w:rPr>
              <w:t xml:space="preserve">амортизация производственных средств и нематериальных активов, расходы на сырье и материалы, расчетная предпринимательская прибыль, 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 прочие источники</w:t>
            </w:r>
          </w:p>
        </w:tc>
      </w:tr>
    </w:tbl>
    <w:p w14:paraId="3D600E5D" w14:textId="77777777" w:rsidR="002D4C63" w:rsidRDefault="002D4C63">
      <w:pPr>
        <w:framePr w:w="14798" w:wrap="notBeside" w:vAnchor="text" w:hAnchor="text" w:xAlign="center" w:y="1"/>
        <w:rPr>
          <w:sz w:val="2"/>
          <w:szCs w:val="2"/>
        </w:rPr>
      </w:pPr>
    </w:p>
    <w:p w14:paraId="2913DD3A" w14:textId="77777777" w:rsidR="002D4C63" w:rsidRDefault="002D4C63">
      <w:pPr>
        <w:rPr>
          <w:sz w:val="2"/>
          <w:szCs w:val="2"/>
        </w:rPr>
      </w:pPr>
    </w:p>
    <w:p w14:paraId="7A1AD2EF" w14:textId="77777777" w:rsidR="002D4C63" w:rsidRDefault="000F20AD">
      <w:pPr>
        <w:pStyle w:val="a8"/>
        <w:framePr w:w="14798" w:wrap="notBeside" w:vAnchor="text" w:hAnchor="text" w:xAlign="center" w:y="1"/>
        <w:shd w:val="clear" w:color="auto" w:fill="auto"/>
        <w:spacing w:line="274" w:lineRule="exact"/>
        <w:jc w:val="both"/>
      </w:pPr>
      <w:r>
        <w:t>Таблица 8 - Предложения по источникам инвестиций, обеспечивающих финансовые потребности для осуществления строительства, реконструкции тепловых сетей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8770"/>
        <w:gridCol w:w="4762"/>
      </w:tblGrid>
      <w:tr w:rsidR="002D4C63" w:rsidRPr="000F20AD" w14:paraId="7D3C68E2" w14:textId="77777777">
        <w:trPr>
          <w:trHeight w:hRule="exact" w:val="4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B04FF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</w:pPr>
            <w:r w:rsidRPr="000F20AD">
              <w:rPr>
                <w:rStyle w:val="295pt"/>
                <w:b w:val="0"/>
              </w:rPr>
              <w:t>№ Группы проектов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B9351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Наименование группы проектов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F3477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Источник финансирования</w:t>
            </w:r>
          </w:p>
        </w:tc>
      </w:tr>
      <w:tr w:rsidR="002D4C63" w:rsidRPr="000F20AD" w14:paraId="33C163B1" w14:textId="77777777">
        <w:trPr>
          <w:trHeight w:hRule="exact" w:val="70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09406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1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B6FA3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6A8AA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26" w:lineRule="exact"/>
            </w:pPr>
            <w:r w:rsidRPr="000F20AD">
              <w:rPr>
                <w:rStyle w:val="295pt"/>
                <w:b w:val="0"/>
              </w:rPr>
              <w:t xml:space="preserve">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 прочие источники</w:t>
            </w:r>
          </w:p>
        </w:tc>
      </w:tr>
      <w:tr w:rsidR="002D4C63" w:rsidRPr="000F20AD" w14:paraId="10858176" w14:textId="77777777">
        <w:trPr>
          <w:trHeight w:hRule="exact" w:val="70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A404A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2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11933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>строительство тепловых сетей и тепловых пунктов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0637C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26" w:lineRule="exact"/>
            </w:pPr>
            <w:r w:rsidRPr="000F20AD">
              <w:rPr>
                <w:rStyle w:val="295pt"/>
                <w:b w:val="0"/>
              </w:rPr>
              <w:t xml:space="preserve">плата за подключение к системе теплоснабжения, 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 прочие источники</w:t>
            </w:r>
          </w:p>
        </w:tc>
      </w:tr>
      <w:tr w:rsidR="002D4C63" w:rsidRPr="000F20AD" w14:paraId="49A279C2" w14:textId="77777777">
        <w:trPr>
          <w:trHeight w:hRule="exact" w:val="70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4579E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3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23ABD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 w:rsidRPr="000F20AD">
              <w:rPr>
                <w:rStyle w:val="295pt"/>
                <w:b w:val="0"/>
              </w:rPr>
              <w:t>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445B2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</w:pPr>
            <w:r w:rsidRPr="000F20AD">
              <w:rPr>
                <w:rStyle w:val="295pt"/>
                <w:b w:val="0"/>
              </w:rPr>
              <w:t xml:space="preserve">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 прочие источники</w:t>
            </w:r>
          </w:p>
        </w:tc>
      </w:tr>
      <w:tr w:rsidR="002D4C63" w:rsidRPr="000F20AD" w14:paraId="2A38E886" w14:textId="77777777">
        <w:trPr>
          <w:trHeight w:hRule="exact" w:val="71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5D4E0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4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648791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 w:rsidRPr="000F20AD">
              <w:rPr>
                <w:rStyle w:val="295pt"/>
                <w:b w:val="0"/>
              </w:rPr>
              <w:t>строительство или реконструкция тепловых сетей для повышения эффективности функционирования системы теплоснабжения, в том числе за счёт перевода котельных в пиковый режим работы или ликвидации котельных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198A0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</w:pPr>
            <w:r w:rsidRPr="000F20AD">
              <w:rPr>
                <w:rStyle w:val="295pt"/>
                <w:b w:val="0"/>
              </w:rPr>
              <w:t xml:space="preserve">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 прочие источники</w:t>
            </w:r>
          </w:p>
        </w:tc>
      </w:tr>
    </w:tbl>
    <w:p w14:paraId="643D3192" w14:textId="77777777" w:rsidR="002D4C63" w:rsidRDefault="002D4C63">
      <w:pPr>
        <w:framePr w:w="14798" w:wrap="notBeside" w:vAnchor="text" w:hAnchor="text" w:xAlign="center" w:y="1"/>
        <w:rPr>
          <w:sz w:val="2"/>
          <w:szCs w:val="2"/>
        </w:rPr>
      </w:pPr>
    </w:p>
    <w:p w14:paraId="1AA3A687" w14:textId="77777777" w:rsidR="002D4C63" w:rsidRDefault="002D4C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8770"/>
        <w:gridCol w:w="4762"/>
      </w:tblGrid>
      <w:tr w:rsidR="002D4C63" w:rsidRPr="000F20AD" w14:paraId="4719DA62" w14:textId="77777777">
        <w:trPr>
          <w:trHeight w:hRule="exact" w:val="47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83F85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26" w:lineRule="exact"/>
            </w:pPr>
            <w:r w:rsidRPr="000F20AD">
              <w:rPr>
                <w:rStyle w:val="295pt"/>
                <w:b w:val="0"/>
              </w:rPr>
              <w:lastRenderedPageBreak/>
              <w:t>№ Группы проектов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986D0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Наименование группы проектов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5CDEC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Источник финансирования</w:t>
            </w:r>
          </w:p>
        </w:tc>
      </w:tr>
      <w:tr w:rsidR="002D4C63" w:rsidRPr="000F20AD" w14:paraId="1C1A5BD0" w14:textId="77777777">
        <w:trPr>
          <w:trHeight w:hRule="exact" w:val="4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BC0FC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76628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 w:rsidRPr="000F20AD">
              <w:rPr>
                <w:rStyle w:val="295pt"/>
                <w:b w:val="0"/>
              </w:rPr>
              <w:t>строительство и реконструкция тепловых сетей для обеспечения нормативной надежности теплоснабжения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C181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бюджетные средства</w:t>
            </w:r>
          </w:p>
        </w:tc>
      </w:tr>
      <w:tr w:rsidR="002D4C63" w:rsidRPr="000F20AD" w14:paraId="67D6690F" w14:textId="77777777">
        <w:trPr>
          <w:trHeight w:hRule="exact" w:val="70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10E42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6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CFB1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 w:rsidRPr="000F20AD">
              <w:rPr>
                <w:rStyle w:val="295pt"/>
                <w:b w:val="0"/>
              </w:rPr>
              <w:t>реконструкция тепловых сетей и тепловых пунктов с увеличением диаметра трубопроводов для обеспечения перспективных приростов тепловой нагрузки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8B1B7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</w:pPr>
            <w:r w:rsidRPr="000F20AD">
              <w:rPr>
                <w:rStyle w:val="295pt"/>
                <w:b w:val="0"/>
              </w:rPr>
              <w:t xml:space="preserve">плата за подключение к системе теплоснабжения, 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 прочие источники</w:t>
            </w:r>
          </w:p>
        </w:tc>
      </w:tr>
      <w:tr w:rsidR="002D4C63" w:rsidRPr="000F20AD" w14:paraId="64AE1687" w14:textId="77777777">
        <w:trPr>
          <w:trHeight w:hRule="exact" w:val="139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94B67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7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E77EC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 w:rsidRPr="000F20AD">
              <w:rPr>
                <w:rStyle w:val="295pt"/>
                <w:b w:val="0"/>
              </w:rPr>
              <w:t>реконструкция тепловых сетей, подлежащих замене в связи с исчерпанием эксплуатационного ресурса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B79D8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30" w:lineRule="exact"/>
            </w:pPr>
            <w:r w:rsidRPr="000F20AD">
              <w:rPr>
                <w:rStyle w:val="295pt"/>
                <w:b w:val="0"/>
              </w:rPr>
              <w:t xml:space="preserve">амортизация производственных средств и нематериальных активов, расходы на сырье и материалы, расчетная предпринимательская прибыль, 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 прочие источники</w:t>
            </w:r>
          </w:p>
        </w:tc>
      </w:tr>
      <w:tr w:rsidR="002D4C63" w:rsidRPr="000F20AD" w14:paraId="29379E4B" w14:textId="77777777">
        <w:trPr>
          <w:trHeight w:hRule="exact" w:val="70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328B1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</w:pPr>
            <w:r w:rsidRPr="000F20AD">
              <w:rPr>
                <w:rStyle w:val="295pt"/>
                <w:b w:val="0"/>
              </w:rPr>
              <w:t>8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5CBF9A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0F20AD">
              <w:rPr>
                <w:rStyle w:val="295pt"/>
                <w:b w:val="0"/>
              </w:rPr>
              <w:t>строительство и реконструкция насосных станций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F64B8" w14:textId="77777777" w:rsidR="002D4C63" w:rsidRPr="000F20AD" w:rsidRDefault="000F20AD">
            <w:pPr>
              <w:pStyle w:val="20"/>
              <w:framePr w:w="14798" w:wrap="notBeside" w:vAnchor="text" w:hAnchor="text" w:xAlign="center" w:y="1"/>
              <w:shd w:val="clear" w:color="auto" w:fill="auto"/>
              <w:spacing w:before="0" w:line="226" w:lineRule="exact"/>
            </w:pPr>
            <w:r w:rsidRPr="000F20AD">
              <w:rPr>
                <w:rStyle w:val="295pt"/>
                <w:b w:val="0"/>
              </w:rPr>
              <w:t xml:space="preserve">плата за подключение к системе теплоснабжения, инвестиционная составляющая в тарифе, </w:t>
            </w:r>
            <w:proofErr w:type="gramStart"/>
            <w:r w:rsidRPr="000F20AD">
              <w:rPr>
                <w:rStyle w:val="295pt"/>
                <w:b w:val="0"/>
              </w:rPr>
              <w:t>прибыль</w:t>
            </w:r>
            <w:proofErr w:type="gramEnd"/>
            <w:r w:rsidRPr="000F20AD">
              <w:rPr>
                <w:rStyle w:val="295pt"/>
                <w:b w:val="0"/>
              </w:rPr>
              <w:t xml:space="preserve"> направленная на инвестиции, прочие источники</w:t>
            </w:r>
          </w:p>
        </w:tc>
      </w:tr>
    </w:tbl>
    <w:p w14:paraId="55C0669B" w14:textId="77777777" w:rsidR="002D4C63" w:rsidRDefault="002D4C63">
      <w:pPr>
        <w:framePr w:w="14798" w:wrap="notBeside" w:vAnchor="text" w:hAnchor="text" w:xAlign="center" w:y="1"/>
        <w:rPr>
          <w:sz w:val="2"/>
          <w:szCs w:val="2"/>
        </w:rPr>
      </w:pPr>
    </w:p>
    <w:p w14:paraId="512D2D76" w14:textId="77777777" w:rsidR="002D4C63" w:rsidRDefault="002D4C63">
      <w:pPr>
        <w:rPr>
          <w:sz w:val="2"/>
          <w:szCs w:val="2"/>
        </w:rPr>
      </w:pPr>
    </w:p>
    <w:p w14:paraId="757BD696" w14:textId="77777777" w:rsidR="002D4C63" w:rsidRDefault="002D4C63">
      <w:pPr>
        <w:rPr>
          <w:sz w:val="2"/>
          <w:szCs w:val="2"/>
        </w:rPr>
      </w:pPr>
    </w:p>
    <w:p w14:paraId="5747EB6E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43B5CD2A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1FFB5B57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5A3D4513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56521650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70C3CFE5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08175427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73993EED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55824A94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34570B29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541D13C1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5CFDCCB9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17B297B0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62726E93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00E50CC8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0F62A253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718126CC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4113C592" w14:textId="77777777" w:rsidR="00F44C5C" w:rsidRDefault="00F44C5C" w:rsidP="00F44C5C">
      <w:pPr>
        <w:pStyle w:val="a8"/>
        <w:shd w:val="clear" w:color="auto" w:fill="auto"/>
        <w:spacing w:line="278" w:lineRule="exact"/>
        <w:jc w:val="both"/>
      </w:pPr>
    </w:p>
    <w:p w14:paraId="04F4DE0C" w14:textId="77777777" w:rsidR="002D4C63" w:rsidRDefault="002D4C63">
      <w:pPr>
        <w:rPr>
          <w:sz w:val="2"/>
          <w:szCs w:val="2"/>
        </w:rPr>
      </w:pPr>
    </w:p>
    <w:p w14:paraId="40F7333F" w14:textId="77777777" w:rsidR="002D4C63" w:rsidRDefault="002D4C63">
      <w:pPr>
        <w:rPr>
          <w:sz w:val="2"/>
          <w:szCs w:val="2"/>
        </w:rPr>
        <w:sectPr w:rsidR="002D4C63" w:rsidSect="00C51F01">
          <w:type w:val="continuous"/>
          <w:pgSz w:w="16840" w:h="11900" w:orient="landscape"/>
          <w:pgMar w:top="1440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6675DD43" w14:textId="77777777" w:rsidR="002D4C63" w:rsidRPr="00AA12C7" w:rsidRDefault="000F20AD" w:rsidP="00193D1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53619154"/>
      <w:bookmarkStart w:id="16" w:name="_Toc151953987"/>
      <w:r w:rsidRPr="00AA12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Эффективность инвестиций</w:t>
      </w:r>
      <w:bookmarkEnd w:id="15"/>
      <w:bookmarkEnd w:id="16"/>
    </w:p>
    <w:p w14:paraId="52B64A53" w14:textId="77777777" w:rsidR="002D4C63" w:rsidRDefault="000F20AD">
      <w:pPr>
        <w:pStyle w:val="20"/>
        <w:shd w:val="clear" w:color="auto" w:fill="auto"/>
        <w:spacing w:before="0" w:line="413" w:lineRule="exact"/>
        <w:ind w:firstLine="620"/>
        <w:jc w:val="both"/>
      </w:pPr>
      <w:r>
        <w:t>Инвестиции в мероприятия по строительству и реконструкции источников тепловой энергии и тепловых сетей, расходы на реализацию которых включаются в плату за подключение к системе теплоснабжение</w:t>
      </w:r>
    </w:p>
    <w:p w14:paraId="364E3D13" w14:textId="77777777" w:rsidR="002D4C63" w:rsidRDefault="000F20AD">
      <w:pPr>
        <w:pStyle w:val="20"/>
        <w:shd w:val="clear" w:color="auto" w:fill="auto"/>
        <w:spacing w:before="0" w:line="413" w:lineRule="exact"/>
        <w:ind w:firstLine="620"/>
        <w:jc w:val="both"/>
      </w:pPr>
      <w:r>
        <w:t xml:space="preserve">Расчет платы за подключение к системе теплоснабжения осуществляется на основании раздела </w:t>
      </w:r>
      <w:r>
        <w:rPr>
          <w:lang w:val="en-US" w:eastAsia="en-US" w:bidi="en-US"/>
        </w:rPr>
        <w:t>IX</w:t>
      </w:r>
      <w:r w:rsidRPr="000F20AD">
        <w:rPr>
          <w:lang w:eastAsia="en-US" w:bidi="en-US"/>
        </w:rPr>
        <w:t>.</w:t>
      </w:r>
      <w:r>
        <w:rPr>
          <w:lang w:val="en-US" w:eastAsia="en-US" w:bidi="en-US"/>
        </w:rPr>
        <w:t>IX</w:t>
      </w:r>
      <w:r w:rsidRPr="000F20AD">
        <w:rPr>
          <w:lang w:eastAsia="en-US" w:bidi="en-US"/>
        </w:rPr>
        <w:t xml:space="preserve"> </w:t>
      </w:r>
      <w:r>
        <w:t>Методических указаний по расчету регулируемых цен (тарифов) в сфере теплоснабжения.</w:t>
      </w:r>
    </w:p>
    <w:p w14:paraId="7289E375" w14:textId="77777777" w:rsidR="002D4C63" w:rsidRDefault="000F20AD">
      <w:pPr>
        <w:pStyle w:val="20"/>
        <w:shd w:val="clear" w:color="auto" w:fill="auto"/>
        <w:spacing w:before="0" w:line="413" w:lineRule="exact"/>
        <w:ind w:firstLine="620"/>
        <w:jc w:val="both"/>
      </w:pPr>
      <w:r>
        <w:t>Плата за подключение состоит из следующих составляющих:</w:t>
      </w:r>
    </w:p>
    <w:p w14:paraId="2EE7EC60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before="0" w:line="413" w:lineRule="exact"/>
        <w:ind w:firstLine="620"/>
        <w:jc w:val="both"/>
      </w:pPr>
      <w:r>
        <w:t>расходы на строительство новых и реконструкцию существующих источников теплоснабжения;</w:t>
      </w:r>
    </w:p>
    <w:p w14:paraId="1263F5DF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772"/>
        </w:tabs>
        <w:spacing w:before="0" w:line="413" w:lineRule="exact"/>
        <w:ind w:firstLine="620"/>
        <w:jc w:val="both"/>
      </w:pPr>
      <w:r>
        <w:t>расходы на проведение мероприятий по подключению объектов заявителей (перспективных потребителей);</w:t>
      </w:r>
    </w:p>
    <w:p w14:paraId="1FDC1B12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772"/>
        </w:tabs>
        <w:spacing w:before="0" w:line="413" w:lineRule="exact"/>
        <w:ind w:firstLine="620"/>
        <w:jc w:val="both"/>
      </w:pPr>
      <w:r>
        <w:t>расходы на создание и реконструкцию тепловых сетей от существующих тепловых сетей или источников тепловой энергии до точек подключения объектов заявителей (перспективных потребителей);</w:t>
      </w:r>
    </w:p>
    <w:p w14:paraId="5A0737B6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774"/>
        </w:tabs>
        <w:spacing w:before="0" w:line="413" w:lineRule="exact"/>
        <w:ind w:firstLine="620"/>
        <w:jc w:val="both"/>
      </w:pPr>
      <w:r>
        <w:t>расходы на создание и реконструкцию тепловых пунктов от существующих тепловых сетей или источников тепловой энергии до точек подключения объектов заявителей;</w:t>
      </w:r>
    </w:p>
    <w:p w14:paraId="61F12778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line="413" w:lineRule="exact"/>
        <w:ind w:firstLine="620"/>
        <w:jc w:val="both"/>
      </w:pPr>
      <w:r>
        <w:t>налог на прибыль.</w:t>
      </w:r>
    </w:p>
    <w:p w14:paraId="7B840513" w14:textId="77777777" w:rsidR="002D4C63" w:rsidRDefault="000F20AD">
      <w:pPr>
        <w:pStyle w:val="20"/>
        <w:shd w:val="clear" w:color="auto" w:fill="auto"/>
        <w:spacing w:before="0" w:line="413" w:lineRule="exact"/>
        <w:ind w:firstLine="620"/>
        <w:jc w:val="both"/>
      </w:pPr>
      <w:r>
        <w:t>Согласно п. 167 Методических указаний по расчету регулируемых цен (тарифов) в сфере теплоснабжения:</w:t>
      </w:r>
    </w:p>
    <w:p w14:paraId="12C3ABFB" w14:textId="77777777" w:rsidR="002D4C63" w:rsidRDefault="000F20AD">
      <w:pPr>
        <w:pStyle w:val="60"/>
        <w:shd w:val="clear" w:color="auto" w:fill="auto"/>
        <w:spacing w:before="0" w:after="0" w:line="413" w:lineRule="exact"/>
        <w:ind w:firstLine="620"/>
        <w:jc w:val="both"/>
      </w:pPr>
      <w:r>
        <w:t>«Расчет платы за подключение в расчете на единицу мощности подключаемой тепловой нагрузки производится по представленным в орган регулирования прогнозным данным о планируемых на календарный год расходах на подключение, определенных в соответствии с прогнозируемым спросом на основе представленных заявок на подключение в зонах существующей и будущей застройки на основании утвержденных в установленном порядке схемы теплоснабжения и (или) инвестиционной программы, а также с учетом положений пункта 173 настоящих Методических указаний».</w:t>
      </w:r>
    </w:p>
    <w:p w14:paraId="77A97C3F" w14:textId="77777777" w:rsidR="002D4C63" w:rsidRDefault="000F20AD">
      <w:pPr>
        <w:pStyle w:val="20"/>
        <w:shd w:val="clear" w:color="auto" w:fill="auto"/>
        <w:spacing w:before="0" w:line="413" w:lineRule="exact"/>
        <w:ind w:firstLine="620"/>
        <w:jc w:val="both"/>
      </w:pPr>
      <w:r>
        <w:t>Таким образом, при условии корректного расчета размера платы за подключение к системе теплоснабжения, инвестиции, обеспечивающие финансирование мероприятий, направленных на подключение новых потребителей, будут являться эффективными.</w:t>
      </w:r>
    </w:p>
    <w:p w14:paraId="3C106257" w14:textId="77777777" w:rsidR="002D4C63" w:rsidRDefault="000F20AD">
      <w:pPr>
        <w:pStyle w:val="20"/>
        <w:shd w:val="clear" w:color="auto" w:fill="auto"/>
        <w:spacing w:before="0" w:line="413" w:lineRule="exact"/>
        <w:jc w:val="both"/>
      </w:pPr>
      <w:r>
        <w:t>Реализация рассматриваемых мероприятий позволит выполнить присоединение перспективных потребителей и обеспечит прирост полезного отпуска тепловой энергии.</w:t>
      </w:r>
    </w:p>
    <w:p w14:paraId="5B997B58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Инвестиции в мероприятия по реконструкции источников тепловой энергии и тепловых сетей, расходы на реализацию которых покрываются за счет ежегодных амортизационных отчислений</w:t>
      </w:r>
    </w:p>
    <w:p w14:paraId="2A1DD3B5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lastRenderedPageBreak/>
        <w:t>Амортизационные отчисления — отчисления части стоимости основных фондов для возмещения их износа.</w:t>
      </w:r>
    </w:p>
    <w:p w14:paraId="554FA071" w14:textId="31F49803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Расчет амортизационных отчислений произведён по линейному способу амортизационных отчислений с учетом прироста в связи с реализацией мероприятий по строительству, реконструкции и техническому перевооружению систем т</w:t>
      </w:r>
      <w:r w:rsidR="00EE543F">
        <w:t>еплоснабжения в период 2023</w:t>
      </w:r>
      <w:r>
        <w:t>-2033 гг.</w:t>
      </w:r>
    </w:p>
    <w:p w14:paraId="6ACAF926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Мероприятия, финансирование которых обеспечивается за счет амортизационных отчислений, являются обязательными и направлены на повышение надежности работы систем теплоснабжения и обновление основных фондов. Данные затраты необходимы для повышения надежности работы системы теплоснабжения потребителей, так как ухудшение состояния оборудования и теплотрасс, приводит к авариям, а невозможность своевременного и качественного ремонта приводит к их росту. Увеличение аварийных ситуаций приводит к увеличению потерь энергии в сетях при транспортировке, в том числе сверхнормативных, что в свою очередь негативно влияет на качество, безопасность и бесперебойность энергоснабжения населения и других категорий потребителей.</w:t>
      </w:r>
    </w:p>
    <w:p w14:paraId="07C50871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сетям, снижение удельных расходов топлива на производство тепловой энергии, в результате чего обеспечивается эффективность инвестиций.</w:t>
      </w:r>
    </w:p>
    <w:p w14:paraId="2CE17E3D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Инвестиции, обеспечивающие финансирование мероприятий по строительству, реконструкции и техническому перевооружению, направленные на повышение эффективности работы систем теплоснабжения и качества теплоснабжения</w:t>
      </w:r>
    </w:p>
    <w:p w14:paraId="61B4C3EC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Источниками инвестиций, обеспечивающими финансовые потребности для реализации мероприятий, направленных на повышение эффективности работы систем теплоснабжения и качества теплоснабжения, являются:</w:t>
      </w:r>
    </w:p>
    <w:p w14:paraId="6ECD25CC" w14:textId="77777777" w:rsidR="002D4C63" w:rsidRDefault="000F20AD">
      <w:pPr>
        <w:pStyle w:val="20"/>
        <w:numPr>
          <w:ilvl w:val="0"/>
          <w:numId w:val="7"/>
        </w:numPr>
        <w:shd w:val="clear" w:color="auto" w:fill="auto"/>
        <w:tabs>
          <w:tab w:val="left" w:pos="903"/>
        </w:tabs>
        <w:spacing w:before="0" w:line="413" w:lineRule="exact"/>
        <w:ind w:firstLine="600"/>
        <w:jc w:val="both"/>
      </w:pPr>
      <w:r>
        <w:t>инвестиционная составляющая в тарифе на тепловую энергию;</w:t>
      </w:r>
    </w:p>
    <w:p w14:paraId="4F3006FC" w14:textId="77777777" w:rsidR="002D4C63" w:rsidRDefault="000F20AD">
      <w:pPr>
        <w:pStyle w:val="20"/>
        <w:numPr>
          <w:ilvl w:val="0"/>
          <w:numId w:val="7"/>
        </w:numPr>
        <w:shd w:val="clear" w:color="auto" w:fill="auto"/>
        <w:tabs>
          <w:tab w:val="left" w:pos="927"/>
        </w:tabs>
        <w:spacing w:before="0" w:line="413" w:lineRule="exact"/>
        <w:ind w:firstLine="600"/>
        <w:jc w:val="both"/>
      </w:pPr>
      <w:r>
        <w:t>прибыль, направленная на инвестиции;</w:t>
      </w:r>
    </w:p>
    <w:p w14:paraId="0088BF67" w14:textId="77777777" w:rsidR="002D4C63" w:rsidRDefault="000F20AD">
      <w:pPr>
        <w:pStyle w:val="20"/>
        <w:numPr>
          <w:ilvl w:val="0"/>
          <w:numId w:val="7"/>
        </w:numPr>
        <w:shd w:val="clear" w:color="auto" w:fill="auto"/>
        <w:tabs>
          <w:tab w:val="left" w:pos="927"/>
        </w:tabs>
        <w:spacing w:before="0" w:line="413" w:lineRule="exact"/>
        <w:ind w:firstLine="600"/>
        <w:jc w:val="both"/>
      </w:pPr>
      <w:r>
        <w:t>прочие источники финансирования.</w:t>
      </w:r>
    </w:p>
    <w:p w14:paraId="19237B55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left"/>
      </w:pPr>
      <w:r>
        <w:t>При расчете инвестиционной составляющей в тарифе учитываются следующие показатели:</w:t>
      </w:r>
    </w:p>
    <w:p w14:paraId="013F261B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31"/>
        </w:tabs>
        <w:spacing w:before="0" w:line="413" w:lineRule="exact"/>
        <w:ind w:firstLine="600"/>
        <w:jc w:val="left"/>
      </w:pPr>
      <w:r>
        <w:t>расходы на реализацию мероприятий, направленных на повышение эффективности работы систем теплоснабжения и повышение качества оказываемых услуг;</w:t>
      </w:r>
    </w:p>
    <w:p w14:paraId="6EA57797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60"/>
        </w:tabs>
        <w:spacing w:before="0" w:line="413" w:lineRule="exact"/>
        <w:ind w:left="600"/>
        <w:jc w:val="both"/>
      </w:pPr>
      <w:r>
        <w:t>экономический эффект от реализации мероприятий.</w:t>
      </w:r>
    </w:p>
    <w:p w14:paraId="5CE9D0A2" w14:textId="77777777" w:rsidR="002D4C63" w:rsidRDefault="000F20AD">
      <w:pPr>
        <w:pStyle w:val="20"/>
        <w:shd w:val="clear" w:color="auto" w:fill="auto"/>
        <w:spacing w:before="0" w:line="413" w:lineRule="exact"/>
        <w:ind w:left="600"/>
        <w:jc w:val="both"/>
      </w:pPr>
      <w:r>
        <w:t>Эффективность инвестиций обеспечивается достижением следующих результатов:</w:t>
      </w:r>
    </w:p>
    <w:p w14:paraId="10F5AC59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60"/>
        </w:tabs>
        <w:spacing w:before="0" w:line="413" w:lineRule="exact"/>
        <w:ind w:left="600"/>
        <w:jc w:val="both"/>
      </w:pPr>
      <w:r>
        <w:t>обеспечение возможности подключения новых потребителей;</w:t>
      </w:r>
    </w:p>
    <w:p w14:paraId="3BE18F79" w14:textId="298A58C8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413" w:lineRule="exact"/>
        <w:ind w:firstLine="600"/>
        <w:jc w:val="left"/>
      </w:pPr>
      <w:r>
        <w:lastRenderedPageBreak/>
        <w:t>обес</w:t>
      </w:r>
      <w:r w:rsidR="00EE543F">
        <w:t>печение развития инфраструктуры</w:t>
      </w:r>
      <w:r>
        <w:t>, в том числе социально-значимых объектов;</w:t>
      </w:r>
    </w:p>
    <w:p w14:paraId="5749F730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60"/>
        </w:tabs>
        <w:spacing w:before="0" w:line="413" w:lineRule="exact"/>
        <w:ind w:left="600"/>
        <w:jc w:val="both"/>
      </w:pPr>
      <w:r>
        <w:t>повышение качества и надежности теплоснабжения;</w:t>
      </w:r>
    </w:p>
    <w:p w14:paraId="4B9CCB4C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60"/>
        </w:tabs>
        <w:spacing w:before="0" w:line="413" w:lineRule="exact"/>
        <w:ind w:left="600"/>
        <w:jc w:val="both"/>
      </w:pPr>
      <w:r>
        <w:t>снижение аварийности систем теплоснабжения;</w:t>
      </w:r>
    </w:p>
    <w:p w14:paraId="592FFACC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60"/>
        </w:tabs>
        <w:spacing w:before="0" w:line="413" w:lineRule="exact"/>
        <w:ind w:left="600"/>
        <w:jc w:val="both"/>
      </w:pPr>
      <w:r>
        <w:t>снижение затрат на устранение аварий в системах теплоснабжения;</w:t>
      </w:r>
    </w:p>
    <w:p w14:paraId="20B55C4C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26"/>
        </w:tabs>
        <w:spacing w:before="0" w:line="413" w:lineRule="exact"/>
        <w:ind w:firstLine="600"/>
        <w:jc w:val="left"/>
      </w:pPr>
      <w:r>
        <w:t>снижение уровня потерь тепловой энергии, в том числе за счет снижения сверхнормативных утечек теплоносителя в период ликвидации аварий;</w:t>
      </w:r>
    </w:p>
    <w:p w14:paraId="68A29092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60"/>
        </w:tabs>
        <w:spacing w:before="0" w:line="413" w:lineRule="exact"/>
        <w:ind w:left="600"/>
        <w:jc w:val="both"/>
      </w:pPr>
      <w:r>
        <w:t>снижение удельных расходов топлива при производстве тепловой энергии;</w:t>
      </w:r>
    </w:p>
    <w:p w14:paraId="3F911D63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36"/>
        </w:tabs>
        <w:spacing w:before="0" w:after="249" w:line="413" w:lineRule="exact"/>
        <w:ind w:firstLine="600"/>
        <w:jc w:val="left"/>
      </w:pPr>
      <w:r>
        <w:t>снижение численности ППР (при объединении котельных, выводе котельных из эксплуатации и переоборудовании котельных в ЦТП).</w:t>
      </w:r>
    </w:p>
    <w:p w14:paraId="3D212B78" w14:textId="77777777" w:rsidR="002D4C63" w:rsidRPr="00AA12C7" w:rsidRDefault="000F20AD" w:rsidP="00AA12C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bookmark6"/>
      <w:bookmarkStart w:id="18" w:name="_Toc53619155"/>
      <w:bookmarkStart w:id="19" w:name="_Toc151953988"/>
      <w:r w:rsidRPr="00AA12C7">
        <w:rPr>
          <w:rFonts w:ascii="Times New Roman" w:hAnsi="Times New Roman" w:cs="Times New Roman"/>
          <w:b/>
          <w:color w:val="auto"/>
          <w:sz w:val="28"/>
          <w:szCs w:val="28"/>
        </w:rPr>
        <w:t>Ценовые последствия для потребителей при реализации программ строительства, реконструкции и технического перевооружения систем теплоснабжения</w:t>
      </w:r>
      <w:bookmarkEnd w:id="17"/>
      <w:bookmarkEnd w:id="18"/>
      <w:bookmarkEnd w:id="19"/>
    </w:p>
    <w:p w14:paraId="3C8D5F87" w14:textId="77777777" w:rsidR="002D4C63" w:rsidRPr="00AA12C7" w:rsidRDefault="000F20AD" w:rsidP="00AA12C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bookmark7"/>
      <w:bookmarkStart w:id="21" w:name="_Toc53619156"/>
      <w:bookmarkStart w:id="22" w:name="_Toc151953989"/>
      <w:r w:rsidRPr="00AA12C7">
        <w:rPr>
          <w:rFonts w:ascii="Times New Roman" w:hAnsi="Times New Roman" w:cs="Times New Roman"/>
          <w:b/>
          <w:color w:val="auto"/>
          <w:sz w:val="28"/>
          <w:szCs w:val="28"/>
        </w:rPr>
        <w:t>Основные принципы расчета ценовых последствий для потребителей при реализации программ строительства, реконструкции и технического перевооружения систем теплоснабжения</w:t>
      </w:r>
      <w:bookmarkEnd w:id="20"/>
      <w:bookmarkEnd w:id="21"/>
      <w:bookmarkEnd w:id="22"/>
    </w:p>
    <w:p w14:paraId="16969C15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left"/>
      </w:pPr>
      <w:r>
        <w:t>Расчет ценовых последствий для потребителей выполнен в соответствии с требованиями действующего законодательства:</w:t>
      </w:r>
    </w:p>
    <w:p w14:paraId="2AEE8388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31"/>
        </w:tabs>
        <w:spacing w:before="0" w:line="413" w:lineRule="exact"/>
        <w:ind w:firstLine="600"/>
        <w:jc w:val="left"/>
      </w:pPr>
      <w:r>
        <w:t>Методических указаний по расчету регулируемых цен (тарифов) в сфере теплоснабжения;</w:t>
      </w:r>
    </w:p>
    <w:p w14:paraId="1B38D133" w14:textId="77777777" w:rsidR="002D4C63" w:rsidRDefault="000F20AD">
      <w:pPr>
        <w:pStyle w:val="20"/>
        <w:numPr>
          <w:ilvl w:val="0"/>
          <w:numId w:val="5"/>
        </w:numPr>
        <w:shd w:val="clear" w:color="auto" w:fill="auto"/>
        <w:tabs>
          <w:tab w:val="left" w:pos="836"/>
        </w:tabs>
        <w:spacing w:before="0" w:line="413" w:lineRule="exact"/>
        <w:ind w:firstLine="600"/>
        <w:jc w:val="left"/>
      </w:pPr>
      <w:r>
        <w:t>Основы ценообразования в сфере теплоснабжения, утвержденные постановлением Правительства Российской Федерации от 22.10.2012 г. № 1075;</w:t>
      </w:r>
    </w:p>
    <w:p w14:paraId="6DBE4E5E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- Федеральный закон от 27.07.2010 г. №190-ФЗ «О теплоснабжении».</w:t>
      </w:r>
    </w:p>
    <w:p w14:paraId="38D158DF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Тариф на тепловую энергию, поставляемую потребителям</w:t>
      </w:r>
    </w:p>
    <w:p w14:paraId="524B2C11" w14:textId="3F04C640" w:rsidR="002D4C63" w:rsidRPr="00C11A95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 xml:space="preserve">Расчет ценовых последствий для потребителей выполнен по зонам деятельности ЕТО. </w:t>
      </w:r>
      <w:r w:rsidRPr="00C11A95">
        <w:t xml:space="preserve">Согласно Книге 11 обосновывающих материалов «Обоснование предложений по определению единой теплоснабжающей организации» на территории </w:t>
      </w:r>
      <w:r w:rsidR="00007E6D" w:rsidRPr="00C11A95">
        <w:t>Алнаш</w:t>
      </w:r>
      <w:r w:rsidR="00EE543F" w:rsidRPr="00C11A95">
        <w:t>ского района</w:t>
      </w:r>
      <w:r w:rsidRPr="00C11A95">
        <w:t xml:space="preserve"> предлагается выделить </w:t>
      </w:r>
      <w:r w:rsidR="00A96053" w:rsidRPr="00C11A95">
        <w:t>5</w:t>
      </w:r>
      <w:r w:rsidRPr="00C11A95">
        <w:t xml:space="preserve"> зон деятельности ЕТО</w:t>
      </w:r>
      <w:r w:rsidR="00C11A95" w:rsidRPr="00C11A95">
        <w:t>.</w:t>
      </w:r>
    </w:p>
    <w:p w14:paraId="7B2C2283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 w:rsidRPr="00C11A95">
        <w:t>Ценовые последствия для потребителей тепловой энергии определены как изменение</w:t>
      </w:r>
      <w:r>
        <w:t xml:space="preserve"> показателя «необходимая валовая выручка (далее по тексту - НВВ), отнесенная к полезному отпуску», в течение расчетного периода схемы теплоснабжения.</w:t>
      </w:r>
    </w:p>
    <w:p w14:paraId="6734E6CF" w14:textId="77777777" w:rsidR="002D4C63" w:rsidRDefault="000F20AD">
      <w:pPr>
        <w:pStyle w:val="20"/>
        <w:shd w:val="clear" w:color="auto" w:fill="auto"/>
        <w:spacing w:before="0" w:after="303" w:line="413" w:lineRule="exact"/>
        <w:ind w:firstLine="600"/>
        <w:jc w:val="both"/>
      </w:pPr>
      <w:r>
        <w:t>Данный показатель отражает изменения постоянных и переменных затрат на производство, передачу и сбыт тепловой энергии потребителям.</w:t>
      </w:r>
    </w:p>
    <w:p w14:paraId="738790B4" w14:textId="77777777" w:rsidR="002D4C63" w:rsidRPr="00AA12C7" w:rsidRDefault="000F20AD" w:rsidP="00AA12C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bookmark8"/>
      <w:bookmarkStart w:id="24" w:name="_Toc53619157"/>
      <w:bookmarkStart w:id="25" w:name="_Toc151953990"/>
      <w:r w:rsidRPr="00AA12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Расчет ценовых последствий для потребителей при реализации программ строительства, реконструкции и технического перевооружения систем теплоснабжения</w:t>
      </w:r>
      <w:bookmarkEnd w:id="23"/>
      <w:bookmarkEnd w:id="24"/>
      <w:bookmarkEnd w:id="25"/>
    </w:p>
    <w:p w14:paraId="32C72CBF" w14:textId="77777777" w:rsidR="002D4C63" w:rsidRPr="00AA12C7" w:rsidRDefault="000F20AD">
      <w:pPr>
        <w:pStyle w:val="20"/>
        <w:shd w:val="clear" w:color="auto" w:fill="auto"/>
        <w:spacing w:before="0" w:line="413" w:lineRule="exact"/>
        <w:ind w:firstLine="600"/>
        <w:jc w:val="both"/>
        <w:rPr>
          <w:b/>
          <w:u w:val="single"/>
        </w:rPr>
      </w:pPr>
      <w:r w:rsidRPr="00AA12C7">
        <w:rPr>
          <w:b/>
          <w:u w:val="single"/>
        </w:rPr>
        <w:t>Производственная программа</w:t>
      </w:r>
    </w:p>
    <w:p w14:paraId="1E0C6FD5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Производственная программа на каждый год расчетного периода актуализации Схемы теплоснабжения при расчете ценовых последствий для потребителей определена с учетом ежегодных изменений следующих показателей:</w:t>
      </w:r>
    </w:p>
    <w:p w14:paraId="5E2B0D0D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413" w:lineRule="exact"/>
        <w:ind w:firstLine="600"/>
        <w:jc w:val="both"/>
      </w:pPr>
      <w:r>
        <w:t>отпуск тепловой энергии в сеть;</w:t>
      </w:r>
    </w:p>
    <w:p w14:paraId="34A0A149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413" w:lineRule="exact"/>
        <w:ind w:firstLine="600"/>
        <w:jc w:val="both"/>
      </w:pPr>
      <w:r>
        <w:t>покупка тепловой энергии;</w:t>
      </w:r>
    </w:p>
    <w:p w14:paraId="11584723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06"/>
        </w:tabs>
        <w:spacing w:before="0" w:line="413" w:lineRule="exact"/>
        <w:ind w:firstLine="600"/>
        <w:jc w:val="both"/>
      </w:pPr>
      <w:r>
        <w:t>расход тепловой энергии на собственные и хозяйственные нужды;</w:t>
      </w:r>
    </w:p>
    <w:p w14:paraId="02ADC67C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06"/>
        </w:tabs>
        <w:spacing w:before="0" w:line="413" w:lineRule="exact"/>
        <w:ind w:firstLine="600"/>
        <w:jc w:val="both"/>
      </w:pPr>
      <w:r>
        <w:t>потери тепловой энергии в тепловых сетях;</w:t>
      </w:r>
    </w:p>
    <w:p w14:paraId="5FA4426F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06"/>
        </w:tabs>
        <w:spacing w:before="0" w:line="413" w:lineRule="exact"/>
        <w:ind w:firstLine="600"/>
        <w:jc w:val="both"/>
      </w:pPr>
      <w:r>
        <w:t>полезный отпуск тепловой энергии.</w:t>
      </w:r>
    </w:p>
    <w:p w14:paraId="3B958FCB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Изменения перечисленных выше величин обусловлены следующими факторами:</w:t>
      </w:r>
    </w:p>
    <w:p w14:paraId="73BA25B3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06"/>
        </w:tabs>
        <w:spacing w:before="0" w:line="413" w:lineRule="exact"/>
        <w:ind w:firstLine="600"/>
        <w:jc w:val="both"/>
      </w:pPr>
      <w:r>
        <w:t>прирост тепловой нагрузки в результате присоединения перспективных потребителей;</w:t>
      </w:r>
    </w:p>
    <w:p w14:paraId="474544C1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06"/>
        </w:tabs>
        <w:spacing w:before="0" w:line="413" w:lineRule="exact"/>
        <w:ind w:firstLine="600"/>
        <w:jc w:val="both"/>
      </w:pPr>
      <w:r>
        <w:t>изменение величины потерь тепловой энергии в тепловых сетях в результате изменения характеристик участков тепловых сетей (протяженность, диаметр, способ прокладки, период ввода в эксплуатацию);</w:t>
      </w:r>
    </w:p>
    <w:p w14:paraId="476B7C5A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06"/>
        </w:tabs>
        <w:spacing w:before="0" w:line="413" w:lineRule="exact"/>
        <w:ind w:firstLine="600"/>
        <w:jc w:val="both"/>
      </w:pPr>
      <w:r>
        <w:t>изменение балансов тепловой энергии в результате изменения зон теплоснабжения и переключения групп потребителей между источниками.</w:t>
      </w:r>
    </w:p>
    <w:p w14:paraId="018E532E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Производственные издержки на источниках тепловой энергии</w:t>
      </w:r>
    </w:p>
    <w:p w14:paraId="4C19ADF4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Для каждого года расчетного периода актуализации Схемы теплоснабжения на источниках теплоснабжения произведен расчет изменения производственных издержек:</w:t>
      </w:r>
    </w:p>
    <w:p w14:paraId="103343DC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06"/>
        </w:tabs>
        <w:spacing w:before="0" w:line="413" w:lineRule="exact"/>
        <w:ind w:firstLine="600"/>
        <w:jc w:val="both"/>
      </w:pPr>
      <w:r>
        <w:t>затраты на топливо;</w:t>
      </w:r>
    </w:p>
    <w:p w14:paraId="19BF022D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06"/>
        </w:tabs>
        <w:spacing w:before="0" w:line="413" w:lineRule="exact"/>
        <w:ind w:firstLine="600"/>
        <w:jc w:val="both"/>
      </w:pPr>
      <w:r>
        <w:t>затраты электрической энергии на отпуск тепловой энергии в сеть;</w:t>
      </w:r>
    </w:p>
    <w:p w14:paraId="4FC3351D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06"/>
        </w:tabs>
        <w:spacing w:before="0" w:line="413" w:lineRule="exact"/>
        <w:ind w:firstLine="600"/>
        <w:jc w:val="both"/>
      </w:pPr>
      <w:r>
        <w:t>затраты на оплату труда персонала с учётом страховых отчислений;</w:t>
      </w:r>
    </w:p>
    <w:p w14:paraId="0ED97F4B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06"/>
        </w:tabs>
        <w:spacing w:before="0" w:line="413" w:lineRule="exact"/>
        <w:ind w:firstLine="600"/>
        <w:jc w:val="both"/>
      </w:pPr>
      <w:r>
        <w:t>амортизационные отчисления, определяемые исходя из стоимости основных средств и срока их полезного использования, в соответствии с «Классификацией основных средств, включаемых в амортизационные группы», утверждённой Постановлением Правительства РФ №1 от 01.01.2002 г.;</w:t>
      </w:r>
    </w:p>
    <w:p w14:paraId="48F506FC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1006"/>
        </w:tabs>
        <w:spacing w:before="0" w:line="413" w:lineRule="exact"/>
        <w:ind w:firstLine="600"/>
        <w:jc w:val="both"/>
      </w:pPr>
      <w:r>
        <w:t>прочие затраты.</w:t>
      </w:r>
    </w:p>
    <w:p w14:paraId="7B19C7DC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При расчете ценовых последствий производственные издержки на каждый год расчетного периода определены с учетом изменения перечисленных выше издержек, а также с применением индексов-дефляторов для приведения величины затрат в соответствии с ценами соответствующих лет.</w:t>
      </w:r>
    </w:p>
    <w:p w14:paraId="27154CB8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 xml:space="preserve">Численность промышленно-производственного персонала источников комбинированной </w:t>
      </w:r>
      <w:r>
        <w:lastRenderedPageBreak/>
        <w:t>тепловой энергии определена на основании следующих документов:</w:t>
      </w:r>
    </w:p>
    <w:p w14:paraId="772CE3D1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821"/>
        </w:tabs>
        <w:spacing w:before="0" w:line="413" w:lineRule="exact"/>
        <w:ind w:firstLine="600"/>
        <w:jc w:val="both"/>
      </w:pPr>
      <w:r>
        <w:t>«Нормативы численности промышленно-производственного персонала ТЭС» (М., ОАО «ЦОТЭНЕРГО», 2004г.);</w:t>
      </w:r>
    </w:p>
    <w:p w14:paraId="102CB2E1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831"/>
        </w:tabs>
        <w:spacing w:before="0" w:line="413" w:lineRule="exact"/>
        <w:ind w:firstLine="600"/>
        <w:jc w:val="both"/>
      </w:pPr>
      <w:r>
        <w:t xml:space="preserve">«Единые межотраслевые нормы обслуживания оборудования тепловых электростанций и гидроэлектростанций» (М., </w:t>
      </w:r>
      <w:proofErr w:type="spellStart"/>
      <w:r>
        <w:t>Энергонот</w:t>
      </w:r>
      <w:proofErr w:type="spellEnd"/>
      <w:r>
        <w:t>, 1989).</w:t>
      </w:r>
    </w:p>
    <w:p w14:paraId="1DD70F39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Численность промышленно-производственного персонала котельных определена на основании:</w:t>
      </w:r>
    </w:p>
    <w:p w14:paraId="5E6FBAFF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before="0" w:line="413" w:lineRule="exact"/>
        <w:ind w:firstLine="600"/>
        <w:jc w:val="both"/>
      </w:pPr>
      <w:r>
        <w:t>«Нормативов численности промышленно-производственного персонала котельных в составе электростанций и сетей», М., ОАО «ЦОТЭНЕРГО», 2004 г.;</w:t>
      </w:r>
    </w:p>
    <w:p w14:paraId="7F65B8CD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before="0" w:line="413" w:lineRule="exact"/>
        <w:ind w:firstLine="600"/>
        <w:jc w:val="both"/>
      </w:pPr>
      <w:r>
        <w:t>Рекомендаций по нормированию труда работников энергетического хозяйства», (М., ЦНИС, 1999 г);</w:t>
      </w:r>
    </w:p>
    <w:p w14:paraId="7C6F8D73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before="0" w:line="413" w:lineRule="exact"/>
        <w:ind w:firstLine="600"/>
        <w:jc w:val="both"/>
      </w:pPr>
      <w:r>
        <w:t xml:space="preserve">«Рекомендаций по определению численности эксплуатационного персонала </w:t>
      </w:r>
      <w:proofErr w:type="gramStart"/>
      <w:r>
        <w:t>котельных ,</w:t>
      </w:r>
      <w:proofErr w:type="gramEnd"/>
      <w:r>
        <w:t xml:space="preserve"> оборудованных паровыми котлами до 1,4 МПа (14 кгс/см</w:t>
      </w:r>
      <w:r>
        <w:rPr>
          <w:vertAlign w:val="superscript"/>
        </w:rPr>
        <w:t>2</w:t>
      </w:r>
      <w:r>
        <w:t xml:space="preserve">) и водогрейными котлами с температурой до </w:t>
      </w:r>
      <w:r w:rsidRPr="000F20AD">
        <w:rPr>
          <w:lang w:eastAsia="en-US" w:bidi="en-US"/>
        </w:rPr>
        <w:t>200°</w:t>
      </w:r>
      <w:r>
        <w:rPr>
          <w:lang w:val="en-US" w:eastAsia="en-US" w:bidi="en-US"/>
        </w:rPr>
        <w:t>C</w:t>
      </w:r>
      <w:r w:rsidRPr="000F20AD">
        <w:rPr>
          <w:lang w:eastAsia="en-US" w:bidi="en-US"/>
        </w:rPr>
        <w:t xml:space="preserve">» </w:t>
      </w:r>
      <w:r>
        <w:t>(</w:t>
      </w:r>
      <w:proofErr w:type="spellStart"/>
      <w:r>
        <w:t>Сантехпроект</w:t>
      </w:r>
      <w:proofErr w:type="spellEnd"/>
      <w:r>
        <w:t>, М., 1992 г.);</w:t>
      </w:r>
    </w:p>
    <w:p w14:paraId="5E927414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793"/>
        </w:tabs>
        <w:spacing w:before="0" w:line="413" w:lineRule="exact"/>
        <w:ind w:firstLine="600"/>
        <w:jc w:val="both"/>
      </w:pPr>
      <w:r>
        <w:t>«Единых межотраслевых норм обслуживания рабочими оборудования тепловых электростанций» (М. ,1973 г.).</w:t>
      </w:r>
    </w:p>
    <w:p w14:paraId="337C147C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Затраты на топливо определены, исходя из годового расхода топлива и его цены с учетом индексов-дефляторов для соответствующего года. Перспективные топливные балансы для каждого источника тепловой энергии представлены в Книге 8Обосновывающих материалов «Перспективные топливные балансы».</w:t>
      </w:r>
    </w:p>
    <w:p w14:paraId="3A2A9E22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Производственные издержки по тепловым сетям</w:t>
      </w:r>
    </w:p>
    <w:p w14:paraId="100143F7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Производственные издержки по тепловым сетям включают в себя следующие элементы затрат:</w:t>
      </w:r>
    </w:p>
    <w:p w14:paraId="1B990465" w14:textId="77777777" w:rsidR="002D4C63" w:rsidRDefault="000F20AD" w:rsidP="00AA12C7">
      <w:pPr>
        <w:pStyle w:val="20"/>
        <w:numPr>
          <w:ilvl w:val="0"/>
          <w:numId w:val="8"/>
        </w:numPr>
        <w:shd w:val="clear" w:color="auto" w:fill="auto"/>
        <w:spacing w:before="0" w:line="413" w:lineRule="exact"/>
        <w:ind w:firstLine="567"/>
        <w:jc w:val="both"/>
      </w:pPr>
      <w:r>
        <w:t>амортизационные отчисления по тепловой сети, определяемые исходя из стоимости объектов основных средств и срока их полезного использования, в соответствии с «Классификацией основных средств, включаемых в амортизационные группы», утверждённой Постановлением Правительства РФ №1 от 1.01.2002 г.;</w:t>
      </w:r>
    </w:p>
    <w:p w14:paraId="584A49DE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807"/>
        </w:tabs>
        <w:spacing w:before="0" w:line="413" w:lineRule="exact"/>
        <w:ind w:firstLine="600"/>
        <w:jc w:val="both"/>
      </w:pPr>
      <w:r>
        <w:t>затраты на оплату труда персонала;</w:t>
      </w:r>
    </w:p>
    <w:p w14:paraId="3500A5D0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807"/>
        </w:tabs>
        <w:spacing w:before="0" w:line="413" w:lineRule="exact"/>
        <w:ind w:firstLine="600"/>
        <w:jc w:val="both"/>
      </w:pPr>
      <w:r>
        <w:t>затраты на ремонт;</w:t>
      </w:r>
    </w:p>
    <w:p w14:paraId="74E5E012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807"/>
        </w:tabs>
        <w:spacing w:before="0" w:line="413" w:lineRule="exact"/>
        <w:ind w:firstLine="600"/>
        <w:jc w:val="both"/>
      </w:pPr>
      <w:r>
        <w:t>затраты электроэнергии на транспортировку теплоносителя;</w:t>
      </w:r>
    </w:p>
    <w:p w14:paraId="31D205A1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807"/>
        </w:tabs>
        <w:spacing w:before="0" w:line="413" w:lineRule="exact"/>
        <w:ind w:firstLine="600"/>
        <w:jc w:val="both"/>
      </w:pPr>
      <w:r>
        <w:t>затраты на компенсацию потерь тепловой энергии в тепловой сети;</w:t>
      </w:r>
    </w:p>
    <w:p w14:paraId="612ECB53" w14:textId="77777777" w:rsidR="002D4C63" w:rsidRDefault="000F20AD">
      <w:pPr>
        <w:pStyle w:val="20"/>
        <w:numPr>
          <w:ilvl w:val="0"/>
          <w:numId w:val="8"/>
        </w:numPr>
        <w:shd w:val="clear" w:color="auto" w:fill="auto"/>
        <w:tabs>
          <w:tab w:val="left" w:pos="807"/>
        </w:tabs>
        <w:spacing w:before="0" w:line="413" w:lineRule="exact"/>
        <w:ind w:firstLine="600"/>
        <w:jc w:val="both"/>
      </w:pPr>
      <w:r>
        <w:t>прочие затраты.</w:t>
      </w:r>
    </w:p>
    <w:p w14:paraId="5B3B2730" w14:textId="4D7A7E43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rPr>
          <w:rStyle w:val="25"/>
        </w:rPr>
        <w:t xml:space="preserve">Представленные расчеты ценовых последствий являются оценочными (предварительными) расчетами ценовых последствий при реализации мероприятий, с учетом прогнозных показателей социально-экономического развития и носят рекомендательную </w:t>
      </w:r>
      <w:r>
        <w:rPr>
          <w:rStyle w:val="25"/>
        </w:rPr>
        <w:lastRenderedPageBreak/>
        <w:t xml:space="preserve">направленность. Ценовые последствия могут изменяться в зависимости от условий социально-экономического развития </w:t>
      </w:r>
      <w:r w:rsidR="00007E6D">
        <w:rPr>
          <w:rStyle w:val="25"/>
        </w:rPr>
        <w:t>Алнаш</w:t>
      </w:r>
      <w:r w:rsidR="009574B6">
        <w:rPr>
          <w:rStyle w:val="25"/>
        </w:rPr>
        <w:t>ского района</w:t>
      </w:r>
      <w:r>
        <w:rPr>
          <w:rStyle w:val="25"/>
        </w:rPr>
        <w:t>.</w:t>
      </w:r>
    </w:p>
    <w:p w14:paraId="075B35D5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t>В соответствии с п. 22 ч. 2 Постановления Правительства Российской федерации от 22.02.2012 г. №154 «О требованиях к схемам теплоснабжения, порядку их разработки и утверждения»:</w:t>
      </w:r>
    </w:p>
    <w:p w14:paraId="512CD43D" w14:textId="77777777" w:rsidR="002D4C63" w:rsidRDefault="000F20AD">
      <w:pPr>
        <w:pStyle w:val="60"/>
        <w:shd w:val="clear" w:color="auto" w:fill="auto"/>
        <w:spacing w:before="0" w:after="0" w:line="413" w:lineRule="exact"/>
        <w:ind w:firstLine="600"/>
        <w:jc w:val="both"/>
      </w:pPr>
      <w:r>
        <w:t>«22. Схема теплоснабжения подлежит ежегодно актуализации в отношении следующих данных:</w:t>
      </w:r>
    </w:p>
    <w:p w14:paraId="3FD71A47" w14:textId="77777777" w:rsidR="002D4C63" w:rsidRDefault="000F20AD">
      <w:pPr>
        <w:pStyle w:val="60"/>
        <w:shd w:val="clear" w:color="auto" w:fill="auto"/>
        <w:spacing w:before="0" w:after="0" w:line="413" w:lineRule="exact"/>
        <w:ind w:firstLine="600"/>
        <w:jc w:val="both"/>
      </w:pPr>
      <w:r>
        <w:rPr>
          <w:rStyle w:val="61"/>
        </w:rPr>
        <w:t xml:space="preserve">... </w:t>
      </w:r>
      <w:r>
        <w:t>к) финансовые потребности при изменении схемы теплоснабжения и источники их покрытия».</w:t>
      </w:r>
    </w:p>
    <w:p w14:paraId="3A17E1C5" w14:textId="77777777" w:rsidR="002D4C63" w:rsidRDefault="000F20AD">
      <w:pPr>
        <w:pStyle w:val="20"/>
        <w:shd w:val="clear" w:color="auto" w:fill="auto"/>
        <w:spacing w:before="0" w:line="413" w:lineRule="exact"/>
        <w:ind w:firstLine="600"/>
        <w:jc w:val="both"/>
      </w:pPr>
      <w:r>
        <w:rPr>
          <w:rStyle w:val="25"/>
        </w:rPr>
        <w:t>Таким образом, ценовые последствия рассчитаны исключительно для оценки эффективности предлагаемых программ развития и модернизации систем теплоснабжения муниципального образования и будут корректироваться ежегодно.</w:t>
      </w:r>
    </w:p>
    <w:p w14:paraId="71DFA8FD" w14:textId="10FCDF4E" w:rsidR="009574B6" w:rsidRPr="009574B6" w:rsidRDefault="000F20AD" w:rsidP="00C11A95">
      <w:pPr>
        <w:pStyle w:val="20"/>
        <w:shd w:val="clear" w:color="auto" w:fill="auto"/>
        <w:spacing w:before="0" w:line="413" w:lineRule="exact"/>
        <w:ind w:firstLine="600"/>
        <w:jc w:val="both"/>
        <w:rPr>
          <w:sz w:val="4"/>
          <w:szCs w:val="2"/>
        </w:rPr>
      </w:pPr>
      <w:r>
        <w:rPr>
          <w:rStyle w:val="25"/>
        </w:rPr>
        <w:t xml:space="preserve">Также следует отметить, что результаты расчета ценовых последствий не являются основой для утверждения тарифов на услуги теплоснабжения потребителей </w:t>
      </w:r>
      <w:r w:rsidR="00007E6D">
        <w:rPr>
          <w:rStyle w:val="25"/>
        </w:rPr>
        <w:t>Алнаш</w:t>
      </w:r>
      <w:r w:rsidR="009574B6">
        <w:rPr>
          <w:rStyle w:val="25"/>
        </w:rPr>
        <w:t>ского района</w:t>
      </w:r>
      <w:r>
        <w:rPr>
          <w:rStyle w:val="25"/>
        </w:rPr>
        <w:t>.</w:t>
      </w:r>
    </w:p>
    <w:sectPr w:rsidR="009574B6" w:rsidRPr="009574B6" w:rsidSect="00C11A9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pgSz w:w="11900" w:h="16840"/>
      <w:pgMar w:top="709" w:right="1080" w:bottom="1440" w:left="108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882C3" w14:textId="77777777" w:rsidR="00A93362" w:rsidRDefault="00A93362">
      <w:r>
        <w:separator/>
      </w:r>
    </w:p>
  </w:endnote>
  <w:endnote w:type="continuationSeparator" w:id="0">
    <w:p w14:paraId="292D80D4" w14:textId="77777777" w:rsidR="00A93362" w:rsidRDefault="00A9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6A3ED" w14:textId="77777777" w:rsidR="00081B73" w:rsidRDefault="00081B73">
    <w:pPr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82BC9" w14:textId="77777777" w:rsidR="00081B73" w:rsidRDefault="00081B73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491DC" w14:textId="77777777" w:rsidR="00081B73" w:rsidRDefault="00081B73">
    <w:pPr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A26D" w14:textId="77777777" w:rsidR="00081B73" w:rsidRDefault="00081B73">
    <w:pPr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2F4A3" w14:textId="77777777" w:rsidR="00081B73" w:rsidRDefault="00081B73">
    <w:pPr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45D3" w14:textId="77777777" w:rsidR="00081B73" w:rsidRDefault="00081B7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D573" w14:textId="77777777" w:rsidR="00081B73" w:rsidRPr="00C11821" w:rsidRDefault="00081B73" w:rsidP="00C1182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B576" w14:textId="77777777" w:rsidR="00081B73" w:rsidRDefault="00081B73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B4F0" w14:textId="77777777" w:rsidR="00081B73" w:rsidRDefault="00081B73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A82C3" w14:textId="77777777" w:rsidR="00081B73" w:rsidRDefault="00081B73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5050" w14:textId="77777777" w:rsidR="00081B73" w:rsidRDefault="00081B7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4965" w14:textId="77777777" w:rsidR="00081B73" w:rsidRDefault="00081B73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A424" w14:textId="1AEA82E3" w:rsidR="00081B73" w:rsidRDefault="00A93362">
    <w:pPr>
      <w:rPr>
        <w:sz w:val="2"/>
        <w:szCs w:val="2"/>
      </w:rPr>
    </w:pPr>
    <w:r>
      <w:pict w14:anchorId="0BC6CBC8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42.25pt;margin-top:795.65pt;width:10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74;mso-fit-shape-to-text:t" inset="0,0,0,0">
            <w:txbxContent>
              <w:p w14:paraId="3AB16CF6" w14:textId="61D43EF2" w:rsidR="00081B73" w:rsidRDefault="00081B7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\* MERGEFORMAT </w:instrText>
                </w:r>
                <w:r>
                  <w:rPr>
                    <w:rStyle w:val="a6"/>
                  </w:rPr>
                  <w:fldChar w:fldCharType="separate"/>
                </w:r>
                <w:r>
                  <w:rPr>
                    <w:rStyle w:val="a6"/>
                    <w:noProof/>
                  </w:rPr>
                  <w:t>15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DEB9" w14:textId="77777777" w:rsidR="00081B73" w:rsidRDefault="00081B7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3BE5C" w14:textId="77777777" w:rsidR="00A93362" w:rsidRDefault="00A93362"/>
  </w:footnote>
  <w:footnote w:type="continuationSeparator" w:id="0">
    <w:p w14:paraId="33B3A5CD" w14:textId="77777777" w:rsidR="00A93362" w:rsidRDefault="00A93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10924" w14:textId="77777777" w:rsidR="00081B73" w:rsidRDefault="00081B73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FB58B" w14:textId="77777777" w:rsidR="00081B73" w:rsidRDefault="00081B73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A2711" w14:textId="77777777" w:rsidR="00081B73" w:rsidRDefault="00081B73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6BED" w14:textId="77777777" w:rsidR="00081B73" w:rsidRDefault="00081B73">
    <w:pPr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B93A3" w14:textId="77777777" w:rsidR="00081B73" w:rsidRDefault="00081B73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0B0AE" w14:textId="77777777" w:rsidR="00081B73" w:rsidRDefault="00081B73">
    <w:pPr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1FF3A" w14:textId="77777777" w:rsidR="00081B73" w:rsidRDefault="00081B7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88C55" w14:textId="77777777" w:rsidR="00081B73" w:rsidRDefault="00081B7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A38DD" w14:textId="77777777" w:rsidR="00081B73" w:rsidRDefault="00081B73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FB15" w14:textId="77777777" w:rsidR="00081B73" w:rsidRDefault="00081B73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BCCD7" w14:textId="77777777" w:rsidR="00081B73" w:rsidRDefault="00081B73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6917" w14:textId="77777777" w:rsidR="00081B73" w:rsidRDefault="00081B7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492C" w14:textId="77777777" w:rsidR="00081B73" w:rsidRDefault="00081B73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A1C7" w14:textId="2DE39AE5" w:rsidR="00081B73" w:rsidRDefault="00081B73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5F76" w14:textId="77777777" w:rsidR="00081B73" w:rsidRDefault="00081B7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0CFE"/>
    <w:multiLevelType w:val="multilevel"/>
    <w:tmpl w:val="5CD6F1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568C2"/>
    <w:multiLevelType w:val="multilevel"/>
    <w:tmpl w:val="5C7C6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16E46"/>
    <w:multiLevelType w:val="multilevel"/>
    <w:tmpl w:val="9E128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165D23"/>
    <w:multiLevelType w:val="multilevel"/>
    <w:tmpl w:val="80D25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C30E58"/>
    <w:multiLevelType w:val="multilevel"/>
    <w:tmpl w:val="FB8EFD2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EE4F32"/>
    <w:multiLevelType w:val="multilevel"/>
    <w:tmpl w:val="0BCCD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B21F6A"/>
    <w:multiLevelType w:val="multilevel"/>
    <w:tmpl w:val="A684C17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BA115E"/>
    <w:multiLevelType w:val="multilevel"/>
    <w:tmpl w:val="F4A053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24F4C"/>
    <w:multiLevelType w:val="multilevel"/>
    <w:tmpl w:val="DEE45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7D5FAB"/>
    <w:multiLevelType w:val="multilevel"/>
    <w:tmpl w:val="010C79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2335BE"/>
    <w:multiLevelType w:val="multilevel"/>
    <w:tmpl w:val="D66A47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2937FA"/>
    <w:multiLevelType w:val="multilevel"/>
    <w:tmpl w:val="3BF48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B22513"/>
    <w:multiLevelType w:val="multilevel"/>
    <w:tmpl w:val="FB163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AA245D"/>
    <w:multiLevelType w:val="multilevel"/>
    <w:tmpl w:val="89E21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9B708C"/>
    <w:multiLevelType w:val="multilevel"/>
    <w:tmpl w:val="1756890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4"/>
  </w:num>
  <w:num w:numId="9">
    <w:abstractNumId w:val="4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C63"/>
    <w:rsid w:val="00007E6D"/>
    <w:rsid w:val="00055451"/>
    <w:rsid w:val="00081B73"/>
    <w:rsid w:val="00086932"/>
    <w:rsid w:val="000D295D"/>
    <w:rsid w:val="000F20AD"/>
    <w:rsid w:val="00193D17"/>
    <w:rsid w:val="001972C7"/>
    <w:rsid w:val="001D4793"/>
    <w:rsid w:val="00206CDA"/>
    <w:rsid w:val="0021403B"/>
    <w:rsid w:val="00262295"/>
    <w:rsid w:val="0026439F"/>
    <w:rsid w:val="002B0A67"/>
    <w:rsid w:val="002D4C63"/>
    <w:rsid w:val="002D603B"/>
    <w:rsid w:val="00363F5D"/>
    <w:rsid w:val="004E68F3"/>
    <w:rsid w:val="005806C7"/>
    <w:rsid w:val="00612D97"/>
    <w:rsid w:val="006353DC"/>
    <w:rsid w:val="006A4C12"/>
    <w:rsid w:val="006A7E32"/>
    <w:rsid w:val="007354FE"/>
    <w:rsid w:val="007941B4"/>
    <w:rsid w:val="0083567B"/>
    <w:rsid w:val="008B00B7"/>
    <w:rsid w:val="009574B6"/>
    <w:rsid w:val="009D694C"/>
    <w:rsid w:val="009E01F7"/>
    <w:rsid w:val="00A93362"/>
    <w:rsid w:val="00A96053"/>
    <w:rsid w:val="00AA12C7"/>
    <w:rsid w:val="00AD352D"/>
    <w:rsid w:val="00AE679B"/>
    <w:rsid w:val="00BD298E"/>
    <w:rsid w:val="00C11821"/>
    <w:rsid w:val="00C11A95"/>
    <w:rsid w:val="00C51F01"/>
    <w:rsid w:val="00C908A8"/>
    <w:rsid w:val="00CE4B8B"/>
    <w:rsid w:val="00DE52D4"/>
    <w:rsid w:val="00EA3AA7"/>
    <w:rsid w:val="00EE543F"/>
    <w:rsid w:val="00F44C5C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077BA96F"/>
  <w15:docId w15:val="{3B67980D-04FE-498E-A365-D9B4B55B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E67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50pt">
    <w:name w:val="Основной текст (5) +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70pt">
    <w:name w:val="Основной текст (7) + 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10">
    <w:name w:val="Основной текст (11)_"/>
    <w:basedOn w:val="a0"/>
    <w:link w:val="111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112">
    <w:name w:val="Основной текст (11) + Малые прописные"/>
    <w:basedOn w:val="110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TrebuchetMS29pt-1pt">
    <w:name w:val="Основной текст (11) + Trebuchet MS;29 pt;Курсив;Интервал -1 pt"/>
    <w:basedOn w:val="11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1116pt">
    <w:name w:val="Основной текст (11) + 16 pt;Курсив;Малые прописные"/>
    <w:basedOn w:val="110"/>
    <w:rPr>
      <w:rFonts w:ascii="Cambria" w:eastAsia="Cambria" w:hAnsi="Cambria" w:cs="Cambria"/>
      <w:b/>
      <w:bCs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1-1pt">
    <w:name w:val="Основной текст (11) + Не полужирный;Курсив;Интервал -1 pt"/>
    <w:basedOn w:val="110"/>
    <w:rPr>
      <w:rFonts w:ascii="Cambria" w:eastAsia="Cambria" w:hAnsi="Cambria" w:cs="Cambria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link w:val="11"/>
    <w:autoRedefine/>
    <w:uiPriority w:val="39"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120" w:line="49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80" w:line="0" w:lineRule="atLeast"/>
      <w:jc w:val="center"/>
    </w:pPr>
    <w:rPr>
      <w:rFonts w:ascii="Cambria" w:eastAsia="Cambria" w:hAnsi="Cambria" w:cs="Cambria"/>
      <w:b/>
      <w:bCs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240" w:line="552" w:lineRule="exact"/>
      <w:ind w:firstLine="126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230" w:lineRule="exact"/>
      <w:ind w:hanging="2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26">
    <w:name w:val="toc 2"/>
    <w:basedOn w:val="a"/>
    <w:autoRedefine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C118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821"/>
    <w:rPr>
      <w:color w:val="000000"/>
    </w:rPr>
  </w:style>
  <w:style w:type="paragraph" w:styleId="ad">
    <w:name w:val="footer"/>
    <w:basedOn w:val="a"/>
    <w:link w:val="ae"/>
    <w:uiPriority w:val="99"/>
    <w:unhideWhenUsed/>
    <w:rsid w:val="00C118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1821"/>
    <w:rPr>
      <w:color w:val="000000"/>
    </w:rPr>
  </w:style>
  <w:style w:type="paragraph" w:styleId="af">
    <w:name w:val="No Spacing"/>
    <w:aliases w:val="С интервалом и отступом"/>
    <w:link w:val="af0"/>
    <w:uiPriority w:val="1"/>
    <w:qFormat/>
    <w:rsid w:val="00AE679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E67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BD298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D298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D298E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D298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D298E"/>
    <w:rPr>
      <w:b/>
      <w:bCs/>
      <w:color w:val="00000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D298E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298E"/>
    <w:rPr>
      <w:rFonts w:ascii="Segoe UI" w:hAnsi="Segoe UI" w:cs="Segoe UI"/>
      <w:color w:val="000000"/>
      <w:sz w:val="18"/>
      <w:szCs w:val="18"/>
    </w:rPr>
  </w:style>
  <w:style w:type="paragraph" w:styleId="af8">
    <w:name w:val="TOC Heading"/>
    <w:basedOn w:val="1"/>
    <w:next w:val="a"/>
    <w:uiPriority w:val="39"/>
    <w:unhideWhenUsed/>
    <w:qFormat/>
    <w:rsid w:val="00AA12C7"/>
    <w:pPr>
      <w:widowControl/>
      <w:spacing w:line="259" w:lineRule="auto"/>
      <w:outlineLvl w:val="9"/>
    </w:pPr>
    <w:rPr>
      <w:lang w:bidi="ar-SA"/>
    </w:rPr>
  </w:style>
  <w:style w:type="character" w:customStyle="1" w:styleId="295pt6">
    <w:name w:val="Основной текст (2) + 9;5 pt;Полужирный6"/>
    <w:basedOn w:val="2"/>
    <w:rsid w:val="00C51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0">
    <w:name w:val="Без интервала Знак"/>
    <w:aliases w:val="С интервалом и отступом Знак"/>
    <w:link w:val="af"/>
    <w:uiPriority w:val="1"/>
    <w:locked/>
    <w:rsid w:val="00C51F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yperlink" Target="https://zakupki.gov.ru/epz/order/notice/zk20/view/common-info.html?regNumber=0813500000123015367" TargetMode="External"/><Relationship Id="rId39" Type="http://schemas.openxmlformats.org/officeDocument/2006/relationships/footer" Target="footer12.xml"/><Relationship Id="rId21" Type="http://schemas.openxmlformats.org/officeDocument/2006/relationships/header" Target="header6.xml"/><Relationship Id="rId34" Type="http://schemas.openxmlformats.org/officeDocument/2006/relationships/header" Target="header10.xml"/><Relationship Id="rId42" Type="http://schemas.openxmlformats.org/officeDocument/2006/relationships/footer" Target="footer1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zakupki.gov.ru/epz/order/notice/zk20/view/common-info.html?regNumber=0813500000123015016" TargetMode="Externa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header" Target="header1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zakupki.gov.ru/epz/order/notice/zk20/view/common-info.html?regNumber=0813500000123014989" TargetMode="External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8.xml"/><Relationship Id="rId44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yperlink" Target="https://zakupki.gov.ru/epz/order/notice/zk20/view/common-info.html?regNumber=0813500000123015377" TargetMode="External"/><Relationship Id="rId30" Type="http://schemas.openxmlformats.org/officeDocument/2006/relationships/footer" Target="footer7.xml"/><Relationship Id="rId35" Type="http://schemas.openxmlformats.org/officeDocument/2006/relationships/header" Target="header11.xml"/><Relationship Id="rId43" Type="http://schemas.openxmlformats.org/officeDocument/2006/relationships/footer" Target="footer14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zakupki.gov.ru/epz/order/notice/zk20/view/common-info.html?regNumber=0813500000123015015" TargetMode="External"/><Relationship Id="rId33" Type="http://schemas.openxmlformats.org/officeDocument/2006/relationships/footer" Target="footer9.xml"/><Relationship Id="rId38" Type="http://schemas.openxmlformats.org/officeDocument/2006/relationships/header" Target="header12.xml"/><Relationship Id="rId46" Type="http://schemas.openxmlformats.org/officeDocument/2006/relationships/theme" Target="theme/theme1.xml"/><Relationship Id="rId20" Type="http://schemas.openxmlformats.org/officeDocument/2006/relationships/footer" Target="footer5.xml"/><Relationship Id="rId41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FC858-1976-4ACE-8157-530D263D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24</Pages>
  <Words>7843</Words>
  <Characters>44707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Natalya Mikhaylova</cp:lastModifiedBy>
  <cp:revision>28</cp:revision>
  <cp:lastPrinted>2022-06-25T07:50:00Z</cp:lastPrinted>
  <dcterms:created xsi:type="dcterms:W3CDTF">2020-08-18T01:47:00Z</dcterms:created>
  <dcterms:modified xsi:type="dcterms:W3CDTF">2023-11-27T02:30:00Z</dcterms:modified>
</cp:coreProperties>
</file>