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sz w:val="28"/>
          <w:szCs w:val="28"/>
          <w:lang w:val="en-US"/>
        </w:rPr>
      </w:pPr>
    </w:p>
    <w:p>
      <w:pPr>
        <w:pStyle w:val="61"/>
        <w:spacing w:line="360" w:lineRule="auto"/>
        <w:jc w:val="center"/>
        <w:rPr>
          <w:rFonts w:hint="default" w:ascii="Times New Roman" w:hAnsi="Times New Roman" w:cs="Times New Roman"/>
          <w:b/>
          <w:sz w:val="24"/>
          <w:szCs w:val="24"/>
          <w:lang w:eastAsia="ar-SA"/>
        </w:rPr>
      </w:pPr>
      <w:r>
        <w:rPr>
          <w:rFonts w:hint="default" w:ascii="Times New Roman" w:hAnsi="Times New Roman" w:cs="Times New Roman"/>
          <w:b/>
          <w:sz w:val="24"/>
          <w:szCs w:val="24"/>
          <w:lang w:eastAsia="ar-SA"/>
        </w:rPr>
        <w:t>ДОКЛАД ГЛАВЫ РАЙОНА СЕМЕНОВА А.В. НА СЕССИИ АЛНАШСКОГО РАЙОННОГО СОВЕТА ДЕПУТАТОВ 12.04.202</w:t>
      </w:r>
      <w:r>
        <w:rPr>
          <w:rFonts w:hint="default" w:cs="Times New Roman"/>
          <w:b/>
          <w:sz w:val="24"/>
          <w:szCs w:val="24"/>
          <w:lang w:val="ru-RU" w:eastAsia="ar-SA"/>
        </w:rPr>
        <w:t>2</w:t>
      </w:r>
      <w:bookmarkStart w:id="1" w:name="_GoBack"/>
      <w:bookmarkEnd w:id="1"/>
      <w:r>
        <w:rPr>
          <w:rFonts w:hint="default" w:ascii="Times New Roman" w:hAnsi="Times New Roman" w:cs="Times New Roman"/>
          <w:b/>
          <w:sz w:val="24"/>
          <w:szCs w:val="24"/>
          <w:lang w:eastAsia="ar-SA"/>
        </w:rPr>
        <w:t>.</w:t>
      </w:r>
    </w:p>
    <w:p>
      <w:pPr>
        <w:ind w:firstLine="708"/>
        <w:jc w:val="both"/>
        <w:rPr>
          <w:rFonts w:hint="default" w:ascii="Times New Roman" w:hAnsi="Times New Roman" w:cs="Times New Roman"/>
          <w:bCs/>
          <w:color w:val="222222"/>
          <w:sz w:val="24"/>
          <w:szCs w:val="24"/>
        </w:rPr>
      </w:pPr>
      <w:r>
        <w:rPr>
          <w:rFonts w:hint="default" w:ascii="Times New Roman" w:hAnsi="Times New Roman" w:cs="Times New Roman"/>
          <w:bCs/>
          <w:color w:val="222222"/>
          <w:sz w:val="24"/>
          <w:szCs w:val="24"/>
        </w:rPr>
        <w:t>Уважаемые депутаты, приглашенные Алнашского района!</w:t>
      </w:r>
    </w:p>
    <w:p>
      <w:pPr>
        <w:ind w:firstLine="708"/>
        <w:jc w:val="both"/>
        <w:rPr>
          <w:rFonts w:hint="default" w:ascii="Times New Roman" w:hAnsi="Times New Roman" w:cs="Times New Roman"/>
          <w:color w:val="222222"/>
          <w:sz w:val="24"/>
          <w:szCs w:val="24"/>
        </w:rPr>
      </w:pPr>
      <w:r>
        <w:rPr>
          <w:rFonts w:hint="default" w:ascii="Times New Roman" w:hAnsi="Times New Roman" w:cs="Times New Roman"/>
          <w:color w:val="222222"/>
          <w:sz w:val="24"/>
          <w:szCs w:val="24"/>
        </w:rPr>
        <w:t>Сегодня, в соответствии с действующим законодательством и Уставом муниципального образования Алнашский район, представляю отчет о работе главы и администрации муниципалитета за 2021 год.</w:t>
      </w:r>
    </w:p>
    <w:p>
      <w:pPr>
        <w:ind w:firstLine="708"/>
        <w:jc w:val="both"/>
        <w:rPr>
          <w:rFonts w:hint="default" w:ascii="Times New Roman" w:hAnsi="Times New Roman" w:cs="Times New Roman"/>
          <w:color w:val="222222"/>
          <w:sz w:val="24"/>
          <w:szCs w:val="24"/>
        </w:rPr>
      </w:pPr>
      <w:r>
        <w:rPr>
          <w:rFonts w:hint="default" w:ascii="Times New Roman" w:hAnsi="Times New Roman" w:cs="Times New Roman"/>
          <w:color w:val="222222"/>
          <w:sz w:val="24"/>
          <w:szCs w:val="24"/>
        </w:rPr>
        <w:t>Вся наша работа строилась в соответствии с теми приоритетами, которые определены стратегией президента Российской Федерации В.В. Путина и задачами, которые ставит перед нами Глава Удмуртской Республики  А.В. Бречалов и, конечно же, в соответствии с теми вопросами и полномочиями, решение которых, прежде всего необходимо для жителей нашего района.</w:t>
      </w:r>
    </w:p>
    <w:p>
      <w:pPr>
        <w:ind w:firstLine="708"/>
        <w:jc w:val="both"/>
        <w:rPr>
          <w:rFonts w:hint="default" w:ascii="Times New Roman" w:hAnsi="Times New Roman" w:cs="Times New Roman"/>
          <w:color w:val="222222"/>
          <w:sz w:val="24"/>
          <w:szCs w:val="24"/>
        </w:rPr>
      </w:pPr>
      <w:r>
        <w:rPr>
          <w:rFonts w:hint="default" w:ascii="Times New Roman" w:hAnsi="Times New Roman" w:cs="Times New Roman"/>
          <w:color w:val="222222"/>
          <w:sz w:val="24"/>
          <w:szCs w:val="24"/>
        </w:rPr>
        <w:t xml:space="preserve">Важным мероприятием в муниципальном управлении прошлого года является преобразование муниципальных образований и образование муниципального округа. </w:t>
      </w:r>
    </w:p>
    <w:p>
      <w:pPr>
        <w:ind w:firstLine="708"/>
        <w:jc w:val="both"/>
        <w:rPr>
          <w:rFonts w:hint="default" w:ascii="Times New Roman" w:hAnsi="Times New Roman" w:cs="Times New Roman"/>
          <w:color w:val="222222"/>
          <w:sz w:val="24"/>
          <w:szCs w:val="24"/>
        </w:rPr>
      </w:pPr>
      <w:r>
        <w:rPr>
          <w:rFonts w:hint="default" w:ascii="Times New Roman" w:hAnsi="Times New Roman" w:cs="Times New Roman"/>
          <w:color w:val="222222"/>
          <w:sz w:val="24"/>
          <w:szCs w:val="24"/>
        </w:rPr>
        <w:t>К концу 2021 завершился переходный период, созданы и приступили к исполнению полномочий все органы местного самоуправления.</w:t>
      </w:r>
    </w:p>
    <w:p>
      <w:pPr>
        <w:ind w:firstLine="708"/>
        <w:jc w:val="both"/>
        <w:rPr>
          <w:rFonts w:hint="default" w:ascii="Times New Roman" w:hAnsi="Times New Roman" w:cs="Times New Roman"/>
          <w:color w:val="222222"/>
          <w:sz w:val="24"/>
          <w:szCs w:val="24"/>
        </w:rPr>
      </w:pPr>
      <w:r>
        <w:rPr>
          <w:rFonts w:hint="default" w:ascii="Times New Roman" w:hAnsi="Times New Roman" w:cs="Times New Roman"/>
          <w:color w:val="222222"/>
          <w:sz w:val="24"/>
          <w:szCs w:val="24"/>
        </w:rPr>
        <w:t xml:space="preserve">Напомню, что цель преобразования муниципальных образований, это оптимизация системы управления с исключением излишний функций, в том числе, в части правового регулирования, дублирующих функций, оптимизации расходования в дальнейшем бюджетных средств, оперативность принятия решений. Помимо достижения основной цели сократилась численность сотрудников в администрации округа в сравнении с общей численностью в администрации района и поселений с 116 штатной единицы до 103 штатных единиц. В 2021 году на территории района вместо 162 депутатов было выбрано 28 депутатов. </w:t>
      </w:r>
    </w:p>
    <w:p>
      <w:pPr>
        <w:ind w:firstLine="708"/>
        <w:jc w:val="both"/>
        <w:rPr>
          <w:rFonts w:hint="default" w:ascii="Times New Roman" w:hAnsi="Times New Roman" w:cs="Times New Roman"/>
          <w:color w:val="222222"/>
          <w:sz w:val="24"/>
          <w:szCs w:val="24"/>
        </w:rPr>
      </w:pPr>
      <w:r>
        <w:rPr>
          <w:rFonts w:hint="default" w:ascii="Times New Roman" w:hAnsi="Times New Roman" w:cs="Times New Roman"/>
          <w:color w:val="222222"/>
          <w:sz w:val="24"/>
          <w:szCs w:val="24"/>
        </w:rPr>
        <w:t>С 2022 года мы начали работать в рамках одного муниципального образования. Там, где работали сельские администрации сегодня работают территориальные органы. Неурегулированных вопросов возникает достаточно, надеюсь, что в ближайшее время все адаптируются к работе в новых реалиях.</w:t>
      </w:r>
    </w:p>
    <w:p>
      <w:pPr>
        <w:ind w:firstLine="708"/>
        <w:jc w:val="both"/>
        <w:rPr>
          <w:rFonts w:hint="default" w:ascii="Times New Roman" w:hAnsi="Times New Roman" w:cs="Times New Roman"/>
          <w:color w:val="222222"/>
          <w:sz w:val="24"/>
          <w:szCs w:val="24"/>
        </w:rPr>
      </w:pPr>
      <w:r>
        <w:rPr>
          <w:rFonts w:hint="default" w:ascii="Times New Roman" w:hAnsi="Times New Roman" w:cs="Times New Roman"/>
          <w:color w:val="222222"/>
          <w:sz w:val="24"/>
          <w:szCs w:val="24"/>
        </w:rPr>
        <w:t xml:space="preserve">Хочется отметить, что при преобразовании муниципальных образований связь с населением не теряется, доступность и качество услуг не ухудшаются, ускоряется принятие решений. </w:t>
      </w:r>
    </w:p>
    <w:p>
      <w:pPr>
        <w:pStyle w:val="2"/>
        <w:spacing w:after="35"/>
        <w:jc w:val="both"/>
        <w:rPr>
          <w:rFonts w:hint="default" w:ascii="Times New Roman" w:hAnsi="Times New Roman" w:cs="Times New Roman"/>
          <w:b w:val="0"/>
          <w:sz w:val="24"/>
          <w:szCs w:val="24"/>
          <w:u w:val="single"/>
        </w:rPr>
      </w:pPr>
      <w:r>
        <w:rPr>
          <w:rFonts w:hint="default" w:ascii="Times New Roman" w:hAnsi="Times New Roman" w:cs="Times New Roman"/>
          <w:color w:val="000000"/>
          <w:sz w:val="24"/>
          <w:szCs w:val="24"/>
          <w:u w:val="single"/>
        </w:rPr>
        <w:t>Бюджет</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Всего за 2021 год доходы бюджета Алнашского района составили 1 млрд 55 млн. рублей, что выше уровня прошлого года на 9%, при этом</w:t>
      </w:r>
    </w:p>
    <w:p>
      <w:pPr>
        <w:jc w:val="both"/>
        <w:rPr>
          <w:rFonts w:hint="default" w:ascii="Times New Roman" w:hAnsi="Times New Roman" w:cs="Times New Roman"/>
          <w:color w:val="1C1C1C"/>
          <w:sz w:val="24"/>
          <w:szCs w:val="24"/>
        </w:rPr>
      </w:pPr>
      <w:r>
        <w:rPr>
          <w:rFonts w:hint="default" w:ascii="Times New Roman" w:hAnsi="Times New Roman" w:cs="Times New Roman"/>
          <w:color w:val="1C1C1C"/>
          <w:sz w:val="24"/>
          <w:szCs w:val="24"/>
        </w:rPr>
        <w:t>собственные налоговые и неналоговые доходы составили 220 млн. рублей (172 млн. руб.). Темп роста составил 128 % к прошлому году, в денежном выражении 47.5 млн. руб. (в налоговом исполнении 26,5 млн. и не налоговых 21 млн.)</w:t>
      </w:r>
    </w:p>
    <w:p>
      <w:pPr>
        <w:pStyle w:val="90"/>
        <w:jc w:val="both"/>
        <w:rPr>
          <w:rFonts w:hint="default" w:ascii="Times New Roman" w:hAnsi="Times New Roman" w:cs="Times New Roman"/>
          <w:sz w:val="24"/>
          <w:szCs w:val="24"/>
        </w:rPr>
      </w:pPr>
      <w:r>
        <w:rPr>
          <w:rFonts w:hint="default" w:ascii="Times New Roman" w:hAnsi="Times New Roman" w:cs="Times New Roman"/>
          <w:b/>
          <w:color w:val="1C1C1C"/>
          <w:sz w:val="24"/>
          <w:szCs w:val="24"/>
        </w:rPr>
        <w:t xml:space="preserve">          </w:t>
      </w:r>
      <w:r>
        <w:rPr>
          <w:rFonts w:hint="default" w:ascii="Times New Roman" w:hAnsi="Times New Roman" w:cs="Times New Roman" w:eastAsiaTheme="minorEastAsia"/>
          <w:bCs/>
          <w:color w:val="000000" w:themeColor="text1"/>
          <w:sz w:val="24"/>
          <w:szCs w:val="24"/>
          <w14:textFill>
            <w14:solidFill>
              <w14:schemeClr w14:val="tx1"/>
            </w14:solidFill>
          </w14:textFill>
        </w:rPr>
        <w:t>Рост налоговых и неналоговых доходов муниципального образования  (2017-2021 годы) (слайд)</w:t>
      </w:r>
    </w:p>
    <w:p>
      <w:pPr>
        <w:pStyle w:val="90"/>
        <w:jc w:val="both"/>
        <w:rPr>
          <w:rFonts w:hint="default" w:ascii="Times New Roman" w:hAnsi="Times New Roman" w:cs="Times New Roman"/>
          <w:sz w:val="24"/>
          <w:szCs w:val="24"/>
        </w:rPr>
      </w:pPr>
      <w:r>
        <w:rPr>
          <w:rFonts w:hint="default" w:ascii="Times New Roman" w:hAnsi="Times New Roman" w:cs="Times New Roman" w:eastAsiaTheme="minorEastAsia"/>
          <w:bCs/>
          <w:color w:val="000000" w:themeColor="text1"/>
          <w:sz w:val="24"/>
          <w:szCs w:val="24"/>
          <w14:textFill>
            <w14:solidFill>
              <w14:schemeClr w14:val="tx1"/>
            </w14:solidFill>
          </w14:textFill>
        </w:rPr>
        <w:t xml:space="preserve">          Наибольший рост из налогов в консолидированный бюджет НДФЛ (+14%) Представлены топ 10 налогоплательщиков (слайд)</w:t>
      </w:r>
    </w:p>
    <w:p>
      <w:pPr>
        <w:ind w:firstLine="567"/>
        <w:jc w:val="both"/>
        <w:rPr>
          <w:rFonts w:hint="default" w:ascii="Times New Roman" w:hAnsi="Times New Roman" w:cs="Times New Roman"/>
          <w:color w:val="FF0000"/>
          <w:sz w:val="24"/>
          <w:szCs w:val="24"/>
        </w:rPr>
      </w:pPr>
    </w:p>
    <w:p>
      <w:pPr>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Расходная часть бюджета района исполнена по итогам года в размере   1 млрд 54 млн рублей. Более половины всех расходов традиционно приходится на сферу образования (59%). </w:t>
      </w:r>
    </w:p>
    <w:p>
      <w:pPr>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Главной задачей при исполнении бюджета в отчётном году было обеспечение финансовой стабильности по своевременному исполнению социально-значимых расходов. В процессе исполнения бюджет сохранил свою социальную направленность (70%).</w:t>
      </w:r>
    </w:p>
    <w:p>
      <w:pPr>
        <w:pStyle w:val="2"/>
        <w:spacing w:after="35"/>
        <w:jc w:val="both"/>
        <w:rPr>
          <w:rFonts w:hint="default" w:ascii="Times New Roman" w:hAnsi="Times New Roman" w:cs="Times New Roman"/>
          <w:color w:val="000000"/>
          <w:sz w:val="24"/>
          <w:szCs w:val="24"/>
          <w:u w:val="single"/>
        </w:rPr>
      </w:pPr>
      <w:r>
        <w:rPr>
          <w:rFonts w:hint="default" w:ascii="Times New Roman" w:hAnsi="Times New Roman" w:cs="Times New Roman"/>
          <w:color w:val="000000" w:themeColor="text1"/>
          <w:sz w:val="24"/>
          <w:szCs w:val="24"/>
          <w:u w:val="single"/>
          <w14:textFill>
            <w14:solidFill>
              <w14:schemeClr w14:val="tx1"/>
            </w14:solidFill>
          </w14:textFill>
        </w:rPr>
        <w:t xml:space="preserve">Экономика </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целом, год был непростой, для наших предприятий и субъектов малого и среднего бизнеса.</w:t>
      </w:r>
    </w:p>
    <w:p>
      <w:pPr>
        <w:ind w:firstLine="708"/>
        <w:jc w:val="both"/>
        <w:rPr>
          <w:rFonts w:hint="default" w:ascii="Times New Roman" w:hAnsi="Times New Roman" w:cs="Times New Roman"/>
          <w:color w:val="1C1C1C"/>
          <w:sz w:val="24"/>
          <w:szCs w:val="24"/>
        </w:rPr>
      </w:pPr>
      <w:r>
        <w:rPr>
          <w:rFonts w:hint="default" w:ascii="Times New Roman" w:hAnsi="Times New Roman" w:cs="Times New Roman"/>
          <w:sz w:val="24"/>
          <w:szCs w:val="24"/>
        </w:rPr>
        <w:t xml:space="preserve">2021 год был неоднозначным, никуда не ушли ранее введенные противоковидные ограничения, но подводя итоги, нужно отметить, что количество субъектов в районе за год не уменьшилось, а наоборот, выросло. </w:t>
      </w:r>
      <w:r>
        <w:rPr>
          <w:rFonts w:hint="default" w:ascii="Times New Roman" w:hAnsi="Times New Roman" w:cs="Times New Roman"/>
          <w:color w:val="1C1C1C"/>
          <w:sz w:val="24"/>
          <w:szCs w:val="24"/>
        </w:rPr>
        <w:t xml:space="preserve">По сведениям реестра, малого и среднего предпринимательства на 10.01.2022г. на территории района действует 308 индивидуальных предпринимателя, 63 малых и 6 средних предприятий, рост составил - 108% (349-377). Сектор МСП </w:t>
      </w:r>
      <w:r>
        <w:rPr>
          <w:rFonts w:hint="default" w:ascii="Times New Roman" w:hAnsi="Times New Roman" w:cs="Times New Roman"/>
          <w:sz w:val="24"/>
          <w:szCs w:val="24"/>
        </w:rPr>
        <w:t>обеспечивает работой около 2252 человек и занимает устойчивые позиции в таких сферах экономики как торговля (38%), сельское хозяйство (20%), общественное питание, строительство, бытовое обслуживание.</w:t>
      </w:r>
      <w:r>
        <w:rPr>
          <w:rFonts w:hint="default" w:ascii="Times New Roman" w:hAnsi="Times New Roman" w:cs="Times New Roman"/>
          <w:color w:val="1C1C1C"/>
          <w:sz w:val="24"/>
          <w:szCs w:val="24"/>
        </w:rPr>
        <w:t xml:space="preserve"> </w:t>
      </w:r>
    </w:p>
    <w:p>
      <w:pPr>
        <w:ind w:firstLine="708"/>
        <w:jc w:val="both"/>
        <w:rPr>
          <w:rFonts w:hint="default" w:ascii="Times New Roman" w:hAnsi="Times New Roman" w:cs="Times New Roman"/>
          <w:sz w:val="24"/>
          <w:szCs w:val="24"/>
        </w:rPr>
      </w:pPr>
      <w:r>
        <w:rPr>
          <w:rFonts w:hint="default" w:ascii="Times New Roman" w:hAnsi="Times New Roman" w:cs="Times New Roman"/>
          <w:sz w:val="24"/>
          <w:szCs w:val="24"/>
        </w:rPr>
        <w:t>C 1 июля 2020 года в Удмуртии введён специальный налоговый режим «Налог на профессиональный доход» - самозанятость. На территории нашего района на 10.01.2022 самозанятых, которые встали   на учет, насчитывается 334 чел. Рост составил по сравнению с 2020 годом + 241 чел.</w:t>
      </w:r>
    </w:p>
    <w:p>
      <w:pPr>
        <w:spacing w:after="42" w:line="276"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Наша задача – в условиях имеющихся сложностей и вводимых санкций оперативно информировать бизнес о мерах поддержки, рассмотреть возможность введения дополнительных мер поддержки на нашем уровне. Самое важное – брать на сопровождение те проекты, которые планируются бизнесом к реализации, искать и предлагать возможные инвестиционные площадки для приземления новых идей.</w:t>
      </w:r>
    </w:p>
    <w:p>
      <w:pPr>
        <w:spacing w:line="276"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Важнейшей задачей района является эффективное, рациональное использование и распоряжение </w:t>
      </w:r>
      <w:r>
        <w:rPr>
          <w:rFonts w:hint="default" w:ascii="Times New Roman" w:hAnsi="Times New Roman" w:cs="Times New Roman"/>
          <w:b/>
          <w:color w:val="000000"/>
          <w:sz w:val="24"/>
          <w:szCs w:val="24"/>
        </w:rPr>
        <w:t>муниципальными земельными ресурсами</w:t>
      </w:r>
      <w:r>
        <w:rPr>
          <w:rFonts w:hint="default" w:ascii="Times New Roman" w:hAnsi="Times New Roman" w:cs="Times New Roman"/>
          <w:color w:val="000000"/>
          <w:sz w:val="24"/>
          <w:szCs w:val="24"/>
        </w:rPr>
        <w:t xml:space="preserve"> и муниципальным имуществом в соответствии с действующим законодательством. Отделом имущественных и земельных отношений Администрации Алнашского района в течении 2021 года проведено 12 аукционов по реализации земельных участков. На продажу выставлено 9 участков, реализовано 4 участка, на заключение права аренды выставлено 34 участка, заключено 30 договоров аренды. Доходы в бюджет района по сравнению прошлым годом увеличился на 1,8 млн. руб. это 132% к уровню прошлого года. </w:t>
      </w:r>
    </w:p>
    <w:p>
      <w:pPr>
        <w:ind w:firstLine="709"/>
        <w:jc w:val="both"/>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 xml:space="preserve">По реализации прогнозного плана приватизации проведено 16 аукцион по продаже муниципального имущества. Реализовано 5 объектов на сумму 15318 тыс. руб. </w:t>
      </w:r>
    </w:p>
    <w:p>
      <w:pPr>
        <w:ind w:firstLine="720"/>
        <w:jc w:val="both"/>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 xml:space="preserve">В результате претензионно-исковой работы сумма взысканных средств составила 285 тыс. руб.   </w:t>
      </w:r>
    </w:p>
    <w:p>
      <w:pPr>
        <w:spacing w:after="42" w:line="276" w:lineRule="auto"/>
        <w:ind w:firstLine="708"/>
        <w:jc w:val="both"/>
        <w:rPr>
          <w:rFonts w:hint="default" w:ascii="Times New Roman" w:hAnsi="Times New Roman" w:cs="Times New Roman"/>
          <w:sz w:val="24"/>
          <w:szCs w:val="24"/>
        </w:rPr>
      </w:pPr>
    </w:p>
    <w:p>
      <w:pPr>
        <w:spacing w:line="100" w:lineRule="atLeast"/>
        <w:jc w:val="both"/>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Сельское хозяйство</w:t>
      </w:r>
    </w:p>
    <w:p>
      <w:pPr>
        <w:spacing w:line="100" w:lineRule="atLeast"/>
        <w:ind w:firstLine="300"/>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Состояние экономики Алнашского района напрямую зависит от развития </w:t>
      </w:r>
      <w:r>
        <w:rPr>
          <w:rFonts w:hint="default" w:ascii="Times New Roman" w:hAnsi="Times New Roman" w:cs="Times New Roman"/>
          <w:b/>
          <w:bCs/>
          <w:sz w:val="24"/>
          <w:szCs w:val="24"/>
        </w:rPr>
        <w:t>сельскохозяйственного производства</w:t>
      </w:r>
      <w:r>
        <w:rPr>
          <w:rFonts w:hint="default" w:ascii="Times New Roman" w:hAnsi="Times New Roman" w:cs="Times New Roman"/>
          <w:sz w:val="24"/>
          <w:szCs w:val="24"/>
        </w:rPr>
        <w:t xml:space="preserve">, в структуре экономики района по выручке сельское хозяйство составляет 55%. </w:t>
      </w:r>
      <w:r>
        <w:rPr>
          <w:rFonts w:hint="default" w:ascii="Times New Roman" w:hAnsi="Times New Roman" w:cs="Times New Roman"/>
          <w:color w:val="000000"/>
          <w:sz w:val="24"/>
          <w:szCs w:val="24"/>
        </w:rPr>
        <w:t>В агропромышленном комплексе Алнашского района функционируют 15 сельскохозяйственных организаций различных организационно-правовых форм собственности, (в т.ч. ААТТ) 54 фермерских хозяйства,</w:t>
      </w:r>
      <w:r>
        <w:rPr>
          <w:rFonts w:hint="default" w:ascii="Times New Roman" w:hAnsi="Times New Roman" w:cs="Times New Roman"/>
          <w:sz w:val="24"/>
          <w:szCs w:val="24"/>
        </w:rPr>
        <w:t xml:space="preserve"> из них 26 хозяйств занимаются животноводством. </w:t>
      </w:r>
    </w:p>
    <w:p>
      <w:pPr>
        <w:spacing w:line="100" w:lineRule="atLeast"/>
        <w:ind w:firstLine="48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Вся посевная площадь  в 2021 году составила 53 331 гектар, в том числе 73 % занимают сельхозорганизации, 23 % фермерские хозяйства,  3,5 % - ЛПХ.</w:t>
      </w:r>
    </w:p>
    <w:p>
      <w:pPr>
        <w:pStyle w:val="61"/>
        <w:spacing w:line="100" w:lineRule="atLeast"/>
        <w:ind w:firstLine="30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 Из-за почвенной засухи прошлого года в районе погибло 1700 га посевных площадей, ущерб составил 64 млн. руб.</w:t>
      </w:r>
    </w:p>
    <w:p>
      <w:pPr>
        <w:pStyle w:val="61"/>
        <w:spacing w:line="100" w:lineRule="atLeast"/>
        <w:ind w:firstLine="30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Уборочная площадь зерновых культур на зерно составила 26773  га, в т.ч  по  сельхозпредприятиям  - 17372 га и по фермерским хозяйствам 8924 га, 1400 гектаров убрано на корма. </w:t>
      </w:r>
    </w:p>
    <w:p>
      <w:pPr>
        <w:pStyle w:val="61"/>
        <w:spacing w:line="100" w:lineRule="atLeast"/>
        <w:ind w:firstLine="30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Валовый сбор зерна составил 49 тыс.тонн, это первый показатель по УР,  но ниже уровня прошлого года на 17 тысяч тонн. В 2020 году намолот составил 66 тыс.тонн. Средняя урожайность по району 19,8 ц/га, против 26  прошлого года.</w:t>
      </w:r>
    </w:p>
    <w:p>
      <w:pPr>
        <w:pStyle w:val="61"/>
        <w:spacing w:line="100" w:lineRule="atLeast"/>
        <w:ind w:firstLine="30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В хозяйствах ООО Арбайка, СПК колхоз Прогресс и ООО Решительный намолот составил более 4 тыс.тонн.</w:t>
      </w:r>
    </w:p>
    <w:p>
      <w:pPr>
        <w:pStyle w:val="61"/>
        <w:spacing w:line="100" w:lineRule="atLeast"/>
        <w:ind w:firstLine="30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Наивысшей урожайности добились:</w:t>
      </w:r>
    </w:p>
    <w:p>
      <w:pPr>
        <w:pStyle w:val="61"/>
        <w:spacing w:line="100" w:lineRule="atLeast"/>
        <w:ind w:firstLine="30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ООО ПХ Арбайка – 23,5 ц/га</w:t>
      </w:r>
    </w:p>
    <w:p>
      <w:pPr>
        <w:pStyle w:val="61"/>
        <w:spacing w:line="100" w:lineRule="atLeast"/>
        <w:ind w:firstLine="30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СПК Оркино — 23,3 ц/га</w:t>
      </w:r>
    </w:p>
    <w:p>
      <w:pPr>
        <w:pStyle w:val="61"/>
        <w:spacing w:line="100" w:lineRule="atLeast"/>
        <w:ind w:firstLine="30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АА-ТТ — 22,1 ц/га</w:t>
      </w:r>
    </w:p>
    <w:p>
      <w:pPr>
        <w:pStyle w:val="61"/>
        <w:spacing w:line="100" w:lineRule="atLeast"/>
        <w:ind w:firstLine="300"/>
        <w:jc w:val="both"/>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 xml:space="preserve">СПК Колхоз Молодая гвардия и ИП Степанов П.Г. - по 20,1 ц/га. </w:t>
      </w:r>
    </w:p>
    <w:p>
      <w:pPr>
        <w:pStyle w:val="61"/>
        <w:spacing w:line="100" w:lineRule="atLeast"/>
        <w:ind w:firstLine="30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Озимых культур посеяно 3040 га. </w:t>
      </w:r>
    </w:p>
    <w:p>
      <w:pPr>
        <w:spacing w:line="276" w:lineRule="auto"/>
        <w:ind w:firstLine="705"/>
        <w:jc w:val="both"/>
        <w:rPr>
          <w:rFonts w:hint="default" w:ascii="Times New Roman" w:hAnsi="Times New Roman" w:eastAsia="Lucida Sans Unicode" w:cs="Times New Roman"/>
          <w:color w:val="000000"/>
          <w:sz w:val="24"/>
          <w:szCs w:val="24"/>
          <w:shd w:val="clear" w:color="auto" w:fill="FFFFFF"/>
        </w:rPr>
      </w:pPr>
      <w:r>
        <w:rPr>
          <w:rFonts w:hint="default" w:ascii="Times New Roman" w:hAnsi="Times New Roman" w:cs="Times New Roman"/>
          <w:sz w:val="24"/>
          <w:szCs w:val="24"/>
        </w:rPr>
        <w:t>Кормов для общественного скота заготовлено по 28 центнеров кормовых единиц на условную голову скота, что составляет 65% от потребности.</w:t>
      </w:r>
      <w:r>
        <w:rPr>
          <w:rFonts w:hint="default" w:ascii="Times New Roman" w:hAnsi="Times New Roman" w:cs="Times New Roman"/>
          <w:color w:val="800000"/>
          <w:sz w:val="24"/>
          <w:szCs w:val="24"/>
        </w:rPr>
        <w:t xml:space="preserve"> </w:t>
      </w:r>
      <w:r>
        <w:rPr>
          <w:rFonts w:hint="default" w:ascii="Times New Roman" w:hAnsi="Times New Roman" w:cs="Times New Roman"/>
          <w:sz w:val="24"/>
          <w:szCs w:val="24"/>
        </w:rPr>
        <w:t>Благодаря переходящим кормам хозяйства успешно проводят зимовку скота.</w:t>
      </w:r>
    </w:p>
    <w:p>
      <w:pPr>
        <w:spacing w:line="276" w:lineRule="auto"/>
        <w:ind w:firstLine="705"/>
        <w:jc w:val="both"/>
        <w:rPr>
          <w:rFonts w:hint="default" w:ascii="Times New Roman" w:hAnsi="Times New Roman" w:eastAsia="Lucida Sans Unicode" w:cs="Times New Roman"/>
          <w:color w:val="000000"/>
          <w:sz w:val="24"/>
          <w:szCs w:val="24"/>
          <w:shd w:val="clear" w:color="auto" w:fill="FFFFFF"/>
        </w:rPr>
      </w:pPr>
      <w:r>
        <w:rPr>
          <w:rFonts w:hint="default" w:ascii="Times New Roman" w:hAnsi="Times New Roman" w:eastAsia="Lucida Sans Unicode" w:cs="Times New Roman"/>
          <w:color w:val="000000"/>
          <w:sz w:val="24"/>
          <w:szCs w:val="24"/>
          <w:shd w:val="clear" w:color="auto" w:fill="FFFFFF"/>
        </w:rPr>
        <w:t xml:space="preserve">Лучше всех к зимне-стойловому содержанию скота подготовились ООО </w:t>
      </w:r>
      <w:r>
        <w:rPr>
          <w:rFonts w:hint="default" w:ascii="Times New Roman" w:hAnsi="Times New Roman" w:eastAsia="Lucida Sans Unicode" w:cs="Times New Roman"/>
          <w:sz w:val="24"/>
          <w:szCs w:val="24"/>
          <w:shd w:val="clear" w:color="auto" w:fill="FFFFFF"/>
        </w:rPr>
        <w:t xml:space="preserve">«Родина», СХК «Колхоз «Молодая гвардия»,  ООО «Палэп»,  </w:t>
      </w:r>
      <w:r>
        <w:rPr>
          <w:rFonts w:hint="default" w:ascii="Times New Roman" w:hAnsi="Times New Roman" w:eastAsia="Lucida Sans Unicode" w:cs="Times New Roman"/>
          <w:color w:val="000000"/>
          <w:sz w:val="24"/>
          <w:szCs w:val="24"/>
          <w:shd w:val="clear" w:color="auto" w:fill="FFFFFF"/>
        </w:rPr>
        <w:t xml:space="preserve">СПК колхоз </w:t>
      </w:r>
      <w:r>
        <w:rPr>
          <w:rFonts w:hint="default" w:ascii="Times New Roman" w:hAnsi="Times New Roman" w:eastAsia="Lucida Sans Unicode" w:cs="Times New Roman"/>
          <w:sz w:val="24"/>
          <w:szCs w:val="24"/>
          <w:shd w:val="clear" w:color="auto" w:fill="FFFFFF"/>
        </w:rPr>
        <w:t>«Прогресс», ООО «Решительный», «Писеевское», Варзи-Ятчи.</w:t>
      </w:r>
    </w:p>
    <w:p>
      <w:pPr>
        <w:spacing w:line="276" w:lineRule="auto"/>
        <w:ind w:firstLine="705"/>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Общее поголовье крупного рогатого скота по двум категориям увеличилось на 402 головы и составило 20736 голов, маточное поголовье увеличилось на 145 голов и составило 7945.  </w:t>
      </w:r>
    </w:p>
    <w:p>
      <w:pPr>
        <w:spacing w:line="276" w:lineRule="auto"/>
        <w:ind w:firstLine="705"/>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Молока произведено   56 890 тонн, это на 2060 тонн больше уровня прошлого года, прирост составил 4 процента, это на полтора процента меньше среднереспубликанского показателя. </w:t>
      </w:r>
    </w:p>
    <w:p>
      <w:pPr>
        <w:spacing w:line="276" w:lineRule="auto"/>
        <w:ind w:firstLine="705"/>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По объему валового производства молока наш район по-прежнему входит в четверку лучших в республике.</w:t>
      </w:r>
      <w:r>
        <w:rPr>
          <w:rFonts w:hint="default" w:ascii="Times New Roman" w:hAnsi="Times New Roman" w:cs="Times New Roman"/>
          <w:sz w:val="24"/>
          <w:szCs w:val="24"/>
        </w:rPr>
        <w:t xml:space="preserve"> </w:t>
      </w:r>
      <w:r>
        <w:rPr>
          <w:rFonts w:hint="default" w:ascii="Times New Roman" w:hAnsi="Times New Roman" w:cs="Times New Roman"/>
          <w:sz w:val="24"/>
          <w:szCs w:val="24"/>
          <w:shd w:val="clear" w:color="auto" w:fill="FFFFFF"/>
        </w:rPr>
        <w:t>Лидерами по валовому производству молока являются: СПК Прогресс - 7534 тонн, ООО Решительный - 7141 тонн, СХК колхоз Молодая гвардия -7108 тонн и ООО Писеевское - 6643 тонн. Ровно 50% от всего валового производства молока приходится на эти четыре хозяйства.</w:t>
      </w:r>
    </w:p>
    <w:p>
      <w:pPr>
        <w:spacing w:line="276" w:lineRule="auto"/>
        <w:ind w:firstLine="705"/>
        <w:jc w:val="both"/>
        <w:rPr>
          <w:rFonts w:hint="default" w:ascii="Times New Roman" w:hAnsi="Times New Roman" w:cs="Times New Roman"/>
          <w:sz w:val="24"/>
          <w:szCs w:val="24"/>
        </w:rPr>
      </w:pPr>
      <w:r>
        <w:rPr>
          <w:rFonts w:hint="default" w:ascii="Times New Roman" w:hAnsi="Times New Roman" w:cs="Times New Roman"/>
          <w:sz w:val="24"/>
          <w:szCs w:val="24"/>
          <w:shd w:val="clear" w:color="auto" w:fill="FFFFFF"/>
        </w:rPr>
        <w:t>Молочная продуктивность коров по району увеличилась на 295 килограммов и составила 7461 килограмм.</w:t>
      </w:r>
      <w:r>
        <w:rPr>
          <w:rFonts w:hint="default" w:ascii="Times New Roman" w:hAnsi="Times New Roman" w:cs="Times New Roman"/>
          <w:sz w:val="24"/>
          <w:szCs w:val="24"/>
        </w:rPr>
        <w:t xml:space="preserve"> Наивысшего результата по удою молока от каждой коровы достигли животноводы ООО Родина — 9372 кг, ООО Писеевское — 9101 кг, СПК колхоз Прогресс — 8969 кг, ООО Палэп — 8197 кг, СПК Колхоз Молодая гвардия — 8040 кг.</w:t>
      </w:r>
    </w:p>
    <w:p>
      <w:pPr>
        <w:widowControl w:val="0"/>
        <w:spacing w:line="276"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В 2021 году  два оператора машинного доения надоили более 10 000 кг молока, 25 операторов надоили более 9-ти тысяч килограммов, тридцать четыре оператора машинного доения надоили более 8-ми тысяч кг молока от каждой коровы.</w:t>
      </w:r>
    </w:p>
    <w:p>
      <w:pPr>
        <w:widowControl w:val="0"/>
        <w:spacing w:line="276" w:lineRule="auto"/>
        <w:ind w:firstLine="720"/>
        <w:jc w:val="both"/>
        <w:rPr>
          <w:rFonts w:hint="default" w:ascii="Times New Roman" w:hAnsi="Times New Roman" w:cs="Times New Roman"/>
          <w:color w:val="000000"/>
          <w:sz w:val="24"/>
          <w:szCs w:val="24"/>
          <w:shd w:val="clear" w:color="auto" w:fill="FFFFFF"/>
        </w:rPr>
      </w:pPr>
      <w:r>
        <w:rPr>
          <w:rFonts w:hint="default" w:ascii="Times New Roman" w:hAnsi="Times New Roman" w:cs="Times New Roman"/>
          <w:sz w:val="24"/>
          <w:szCs w:val="24"/>
        </w:rPr>
        <w:t>Анализ организации воспроизводства стада показывает, что район не сумел выйти на передовые позиции в Республике. В среднем по району от 100 коров получили</w:t>
      </w:r>
      <w:r>
        <w:rPr>
          <w:rFonts w:hint="default" w:ascii="Times New Roman" w:hAnsi="Times New Roman" w:cs="Times New Roman"/>
          <w:color w:val="000000"/>
          <w:sz w:val="24"/>
          <w:szCs w:val="24"/>
        </w:rPr>
        <w:t xml:space="preserve"> 81 теленка</w:t>
      </w:r>
      <w:r>
        <w:rPr>
          <w:rFonts w:hint="default" w:ascii="Times New Roman" w:hAnsi="Times New Roman" w:cs="Times New Roman"/>
          <w:sz w:val="24"/>
          <w:szCs w:val="24"/>
        </w:rPr>
        <w:t xml:space="preserve">.  </w:t>
      </w:r>
      <w:r>
        <w:rPr>
          <w:rFonts w:hint="default" w:ascii="Times New Roman" w:hAnsi="Times New Roman" w:cs="Times New Roman"/>
          <w:color w:val="0000FF"/>
          <w:sz w:val="24"/>
          <w:szCs w:val="24"/>
        </w:rPr>
        <w:t xml:space="preserve">(АНАЛИЗ по УР). </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shd w:val="clear" w:color="auto" w:fill="FFFFFF"/>
        </w:rPr>
        <w:t>Хороших результатов по сохранности телят добились животноводы ООО «Родина», «Писеевское», ООО «Коммунар» и ООО «Арбайка»: падеж молодняка составил менее 1%.</w:t>
      </w:r>
    </w:p>
    <w:p>
      <w:pPr>
        <w:widowControl w:val="0"/>
        <w:spacing w:line="276"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Производство мяса также стоит в первых задачах выполнения продовольственной программы. </w:t>
      </w:r>
      <w:r>
        <w:rPr>
          <w:rFonts w:hint="default" w:ascii="Times New Roman" w:hAnsi="Times New Roman" w:cs="Times New Roman"/>
          <w:color w:val="000000"/>
          <w:sz w:val="24"/>
          <w:szCs w:val="24"/>
          <w:shd w:val="clear" w:color="auto" w:fill="FFFFFF"/>
        </w:rPr>
        <w:t xml:space="preserve">Поголовье крупного рогатого скота мясного направления составляет 313 голов, в том числе 140 голов коров. </w:t>
      </w:r>
      <w:r>
        <w:rPr>
          <w:rFonts w:hint="default" w:ascii="Times New Roman" w:hAnsi="Times New Roman" w:cs="Times New Roman"/>
          <w:sz w:val="24"/>
          <w:szCs w:val="24"/>
        </w:rPr>
        <w:t xml:space="preserve">В сельхозорганизациях района произведено  более 2700  тонн мяса. </w:t>
      </w:r>
      <w:r>
        <w:rPr>
          <w:rFonts w:hint="default" w:ascii="Times New Roman" w:hAnsi="Times New Roman" w:cs="Times New Roman"/>
          <w:color w:val="000000"/>
          <w:sz w:val="24"/>
          <w:szCs w:val="24"/>
          <w:shd w:val="clear" w:color="auto" w:fill="FFFFFF"/>
        </w:rPr>
        <w:t xml:space="preserve"> Мраморного мяса произведено 53 тонны.</w:t>
      </w:r>
    </w:p>
    <w:p>
      <w:pPr>
        <w:widowControl w:val="0"/>
        <w:spacing w:line="276" w:lineRule="auto"/>
        <w:ind w:firstLine="720"/>
        <w:jc w:val="both"/>
        <w:rPr>
          <w:rFonts w:hint="default" w:ascii="Times New Roman" w:hAnsi="Times New Roman" w:cs="Times New Roman"/>
          <w:sz w:val="24"/>
          <w:szCs w:val="24"/>
        </w:rPr>
      </w:pPr>
    </w:p>
    <w:p>
      <w:pPr>
        <w:widowControl w:val="0"/>
        <w:spacing w:line="276" w:lineRule="auto"/>
        <w:ind w:firstLine="851"/>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Нашим успехам в развитии производства способствовали и </w:t>
      </w:r>
      <w:r>
        <w:rPr>
          <w:rFonts w:hint="default" w:ascii="Times New Roman" w:hAnsi="Times New Roman" w:cs="Times New Roman"/>
          <w:b/>
          <w:bCs/>
          <w:sz w:val="24"/>
          <w:szCs w:val="24"/>
          <w:shd w:val="clear" w:color="auto" w:fill="FFFFFF"/>
        </w:rPr>
        <w:t>меры государственной поддержки</w:t>
      </w:r>
      <w:r>
        <w:rPr>
          <w:rFonts w:hint="default" w:ascii="Times New Roman" w:hAnsi="Times New Roman" w:cs="Times New Roman"/>
          <w:sz w:val="24"/>
          <w:szCs w:val="24"/>
          <w:shd w:val="clear" w:color="auto" w:fill="FFFFFF"/>
        </w:rPr>
        <w:t>. В целом из республиканского и федерального бюджетов в 2021 году по всем категориям хозяйства района получили 233</w:t>
      </w:r>
      <w:r>
        <w:rPr>
          <w:rFonts w:hint="default" w:ascii="Times New Roman" w:hAnsi="Times New Roman" w:cs="Times New Roman"/>
          <w:color w:val="FF3333"/>
          <w:sz w:val="24"/>
          <w:szCs w:val="24"/>
          <w:shd w:val="clear" w:color="auto" w:fill="FFFFFF"/>
        </w:rPr>
        <w:t xml:space="preserve"> </w:t>
      </w:r>
      <w:r>
        <w:rPr>
          <w:rFonts w:hint="default" w:ascii="Times New Roman" w:hAnsi="Times New Roman" w:cs="Times New Roman"/>
          <w:sz w:val="24"/>
          <w:szCs w:val="24"/>
          <w:shd w:val="clear" w:color="auto" w:fill="FFFFFF"/>
        </w:rPr>
        <w:t>миллиона рублей, из них</w:t>
      </w:r>
      <w:r>
        <w:rPr>
          <w:rFonts w:hint="default" w:ascii="Times New Roman" w:hAnsi="Times New Roman" w:cs="Times New Roman"/>
          <w:color w:val="FF3333"/>
          <w:sz w:val="24"/>
          <w:szCs w:val="24"/>
          <w:shd w:val="clear" w:color="auto" w:fill="FFFFFF"/>
        </w:rPr>
        <w:t xml:space="preserve"> </w:t>
      </w:r>
      <w:r>
        <w:rPr>
          <w:rFonts w:hint="default" w:ascii="Times New Roman" w:hAnsi="Times New Roman" w:cs="Times New Roman"/>
          <w:sz w:val="24"/>
          <w:szCs w:val="24"/>
          <w:shd w:val="clear" w:color="auto" w:fill="FFFFFF"/>
        </w:rPr>
        <w:t>123</w:t>
      </w:r>
      <w:r>
        <w:rPr>
          <w:rFonts w:hint="default" w:ascii="Times New Roman" w:hAnsi="Times New Roman" w:cs="Times New Roman"/>
          <w:color w:val="FF3333"/>
          <w:sz w:val="24"/>
          <w:szCs w:val="24"/>
          <w:shd w:val="clear" w:color="auto" w:fill="FFFFFF"/>
        </w:rPr>
        <w:t xml:space="preserve"> </w:t>
      </w:r>
      <w:r>
        <w:rPr>
          <w:rFonts w:hint="default" w:ascii="Times New Roman" w:hAnsi="Times New Roman" w:cs="Times New Roman"/>
          <w:sz w:val="24"/>
          <w:szCs w:val="24"/>
          <w:shd w:val="clear" w:color="auto" w:fill="FFFFFF"/>
        </w:rPr>
        <w:t xml:space="preserve">миллиона приходится на отрасль животноводства. </w:t>
      </w:r>
    </w:p>
    <w:p>
      <w:pPr>
        <w:pStyle w:val="61"/>
        <w:spacing w:line="100" w:lineRule="atLeast"/>
        <w:ind w:firstLine="30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С начала года  приобретено 36 единиц  оборудования на сумму 136 млн рублей: 3  зерноуборочных комбайна, 2 кормоуборочных комбайна 6 тракторов, 3 погрузчика, 3 посевных комплекса, 2 грузовые машины. </w:t>
      </w:r>
    </w:p>
    <w:p>
      <w:pPr>
        <w:pStyle w:val="61"/>
        <w:spacing w:line="100" w:lineRule="atLeast"/>
        <w:ind w:firstLine="300"/>
        <w:jc w:val="both"/>
        <w:rPr>
          <w:rFonts w:hint="default" w:ascii="Times New Roman" w:hAnsi="Times New Roman" w:cs="Times New Roman"/>
          <w:sz w:val="24"/>
          <w:szCs w:val="24"/>
        </w:rPr>
      </w:pPr>
      <w:r>
        <w:rPr>
          <w:rFonts w:hint="default" w:ascii="Times New Roman" w:hAnsi="Times New Roman" w:cs="Times New Roman"/>
          <w:color w:val="1C1C1C"/>
          <w:sz w:val="24"/>
          <w:szCs w:val="24"/>
        </w:rPr>
        <w:t>Радует активность наших инициативных жителей которые включились в различные конкурсные программы по линии министерства сельского хозяйства и привлекли в наш район почти 66 млн. руб.</w:t>
      </w:r>
      <w:r>
        <w:rPr>
          <w:rFonts w:hint="default" w:ascii="Times New Roman" w:hAnsi="Times New Roman" w:cs="Times New Roman"/>
          <w:sz w:val="24"/>
          <w:szCs w:val="24"/>
        </w:rPr>
        <w:t xml:space="preserve"> 5 проектов получили грант "Агростартап" на сумму 16 млн. 902 тыс. руб., 1 грант «Семейная ферма» на сумму 15 млн. руб. и 2 на развитие сельхозкооперативов – 34 млн 420 тыс. руб.</w:t>
      </w:r>
    </w:p>
    <w:p>
      <w:pPr>
        <w:spacing w:line="276" w:lineRule="auto"/>
        <w:jc w:val="both"/>
        <w:rPr>
          <w:rFonts w:hint="default" w:ascii="Times New Roman" w:hAnsi="Times New Roman" w:cs="Times New Roman"/>
          <w:b/>
          <w:sz w:val="24"/>
          <w:szCs w:val="24"/>
          <w:u w:val="single"/>
        </w:rPr>
      </w:pPr>
      <w:r>
        <w:rPr>
          <w:rFonts w:hint="default" w:ascii="Times New Roman" w:hAnsi="Times New Roman" w:eastAsia="Lucida Sans Unicode" w:cs="Times New Roman"/>
          <w:b/>
          <w:sz w:val="24"/>
          <w:szCs w:val="24"/>
          <w:u w:val="single"/>
          <w:lang w:eastAsia="hi-IN" w:bidi="hi-IN"/>
        </w:rPr>
        <w:t xml:space="preserve">Инвестиций. </w:t>
      </w:r>
    </w:p>
    <w:p>
      <w:pPr>
        <w:spacing w:line="276"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Привлечение инвестиций в экономику района - одна из стратегических задач деятельности администрации района. Рост инвестиций напрямую влияет не только на увеличение налоговых поступлений в бюджет, создание рабочих мест, но и на уровень и качество жизни населения, способствует улучшению социально-экономического положения района. В 2021 года объём инвестиций в основной капитал по крупным и средним категориям составил 491 млн. рублей, темп роста к 2020 году 81% (604 млн. руб.). </w:t>
      </w:r>
    </w:p>
    <w:p>
      <w:pPr>
        <w:spacing w:line="276"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Одним из главных направлений инвестирования в районе остается сфера агропромышленного комплекса. в 2021 году связаны со строительством молочно-товарной фермы на 800 голов в селе Нижнее Асаново с доильно-молочным блоком «Карусель» (190 млн.), ООО «Родина» - телятника на 400 голов, реконструкцией коровника (13,5 млн.),   ООО «Колос» - телятника с профилакторием (3,6 млн.), закупкой сельскохозяйственной техники (185 млн.), приобретением продуктивного и племенного скота (3 млн.),</w:t>
      </w:r>
      <w:r>
        <w:rPr>
          <w:rFonts w:hint="default" w:ascii="Times New Roman" w:hAnsi="Times New Roman" w:cs="Times New Roman"/>
          <w:color w:val="1C1C1C"/>
          <w:sz w:val="24"/>
          <w:szCs w:val="24"/>
        </w:rPr>
        <w:t>СПК «Прогресс» - строительство молочно-товарной фермы на 140 голов (70 млн.)</w:t>
      </w:r>
      <w:r>
        <w:rPr>
          <w:rFonts w:hint="default" w:ascii="Times New Roman" w:hAnsi="Times New Roman" w:cs="Times New Roman"/>
          <w:sz w:val="24"/>
          <w:szCs w:val="24"/>
        </w:rPr>
        <w:t xml:space="preserve">. </w:t>
      </w:r>
    </w:p>
    <w:p>
      <w:pPr>
        <w:spacing w:line="276"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Начата реализация крупных инвестиционных проектов в сфере сельского хозяйства. </w:t>
      </w:r>
      <w:r>
        <w:rPr>
          <w:rFonts w:hint="default" w:ascii="Times New Roman" w:hAnsi="Times New Roman" w:cs="Times New Roman"/>
          <w:color w:val="1C1C1C"/>
          <w:sz w:val="24"/>
          <w:szCs w:val="24"/>
        </w:rPr>
        <w:t>Для дальнейшего развития животноводства в районе планируется в 2022 году: СПК «Прогресс» - строительство второй молочно-товарной фермы на 140 голов. ООО «Решительный» - строительство роботизированного коровника на 280 голов и на 100 голов нетелей (открытие планируется во 2 квартале 2022 г.); ООО «Писеевское» - роботизированный коровник на 300 скотомест, открытие планируется во 2 квартале 2022 г.(+ на 300 голов до 2024г.) .</w:t>
      </w:r>
      <w:r>
        <w:rPr>
          <w:rFonts w:hint="default" w:ascii="Times New Roman" w:hAnsi="Times New Roman" w:cs="Times New Roman"/>
          <w:sz w:val="24"/>
          <w:szCs w:val="24"/>
        </w:rPr>
        <w:t xml:space="preserve"> </w:t>
      </w:r>
    </w:p>
    <w:p>
      <w:pPr>
        <w:spacing w:line="276" w:lineRule="auto"/>
        <w:jc w:val="both"/>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Потребительский сектор</w:t>
      </w:r>
    </w:p>
    <w:p>
      <w:pPr>
        <w:spacing w:line="276" w:lineRule="auto"/>
        <w:ind w:left="-15" w:right="41"/>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Потребительском рынке 2021 году функционировало более 210 объектов розничной торговли общей торговой площадью более 18 тыс. кв.м, из них 124 продовольственных магазина, 86 непродовольственных магазинов, На данных предприятиях занято более 500 человек. Потребительский рынок района представлен частными предприятиями и организациями. Оборот розничной торговли + общественное питание в 2021 году составил 1 млрд. 30 тыс. рублей, темп роста - 97%. (1061 млн. руб.). В большинстве своем пострадал розничный товарооборот не продовольственных товаров.</w:t>
      </w:r>
    </w:p>
    <w:p>
      <w:pPr>
        <w:spacing w:line="315" w:lineRule="auto"/>
        <w:ind w:right="51"/>
        <w:jc w:val="both"/>
        <w:rPr>
          <w:rFonts w:hint="default" w:ascii="Times New Roman" w:hAnsi="Times New Roman" w:cs="Times New Roman"/>
          <w:sz w:val="24"/>
          <w:szCs w:val="24"/>
        </w:rPr>
      </w:pPr>
      <w:r>
        <w:rPr>
          <w:rFonts w:hint="default" w:ascii="Times New Roman" w:hAnsi="Times New Roman" w:cs="Times New Roman"/>
          <w:sz w:val="24"/>
          <w:szCs w:val="24"/>
        </w:rPr>
        <w:t>В структуре потребительского рынка основную долю составляет розничная торговля - 83%, на сферу платных услуг населению приходится 10%, общественное питание - 4%. В обороте розничной торговли удельный вес РайПО составляет 25%, «Дядя Ваня» – 13%, «Октан» – 9%, доля остальных предприятий составляет – 53%. Оборот розничной торговли этих трех предприятий (это в основном продовольственный сектор увеличился на 13%)</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pPr>
        <w:spacing w:line="276" w:lineRule="auto"/>
        <w:ind w:left="-15" w:right="41" w:firstLine="15"/>
        <w:jc w:val="both"/>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Промышленность</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Мониторинг деятельности в промышленности показывает, что удалось сохранить основные темпы социально-экономического развития района. По крупным средним предприятиям промышленности увеличение производства составило 129% к прошлогоднему значению. Отгружено промышленных товаров собственного производства на 186 млн. рублей.</w:t>
      </w:r>
    </w:p>
    <w:p>
      <w:pPr>
        <w:jc w:val="both"/>
        <w:rPr>
          <w:rFonts w:hint="default" w:ascii="Times New Roman" w:hAnsi="Times New Roman" w:cs="Times New Roman"/>
          <w:b/>
          <w:color w:val="000000"/>
          <w:sz w:val="24"/>
          <w:szCs w:val="24"/>
          <w:u w:val="single"/>
        </w:rPr>
      </w:pPr>
      <w:r>
        <w:rPr>
          <w:rFonts w:hint="default" w:ascii="Times New Roman" w:hAnsi="Times New Roman" w:cs="Times New Roman"/>
          <w:b/>
          <w:color w:val="000000" w:themeColor="text1"/>
          <w:sz w:val="24"/>
          <w:szCs w:val="24"/>
          <w:u w:val="single"/>
          <w14:textFill>
            <w14:solidFill>
              <w14:schemeClr w14:val="tx1"/>
            </w14:solidFill>
          </w14:textFill>
        </w:rPr>
        <w:t xml:space="preserve">Соцконтракты </w:t>
      </w:r>
    </w:p>
    <w:p>
      <w:pPr>
        <w:pStyle w:val="61"/>
        <w:spacing w:after="240"/>
        <w:jc w:val="both"/>
        <w:rPr>
          <w:rFonts w:hint="default" w:ascii="Times New Roman" w:hAnsi="Times New Roman" w:cs="Times New Roman"/>
          <w:sz w:val="24"/>
          <w:szCs w:val="24"/>
        </w:rPr>
      </w:pPr>
      <w:r>
        <w:rPr>
          <w:rFonts w:hint="default" w:ascii="Times New Roman" w:hAnsi="Times New Roman" w:cs="Times New Roman"/>
          <w:color w:val="222222"/>
          <w:sz w:val="24"/>
          <w:szCs w:val="24"/>
        </w:rPr>
        <w:t xml:space="preserve">     Одной из востребованных программ повышения доходов семей является социальный контракт. Заключая такой контракт, семья может получить выплату для старта или развития небольшого бизнеса, может выбрать вариант с переобучением или повышением квалификации. В </w:t>
      </w:r>
      <w:r>
        <w:rPr>
          <w:rFonts w:hint="default" w:ascii="Times New Roman" w:hAnsi="Times New Roman" w:cs="Times New Roman"/>
          <w:b/>
          <w:bCs/>
          <w:color w:val="222222"/>
          <w:sz w:val="24"/>
          <w:szCs w:val="24"/>
        </w:rPr>
        <w:t>2021</w:t>
      </w:r>
      <w:r>
        <w:rPr>
          <w:rFonts w:hint="default" w:ascii="Times New Roman" w:hAnsi="Times New Roman" w:cs="Times New Roman"/>
          <w:color w:val="222222"/>
          <w:sz w:val="24"/>
          <w:szCs w:val="24"/>
        </w:rPr>
        <w:t xml:space="preserve"> году по реализации социальных контрактов кассовый расход по Удмуртии составил 247825 тыс. руб. Алнашскому району выделено 4541 тыс. руб.  из средств Федерального бюджета и заключено 44 соцконтракта, из них:</w:t>
      </w:r>
    </w:p>
    <w:p>
      <w:pPr>
        <w:pStyle w:val="61"/>
        <w:spacing w:line="25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Cs/>
          <w:sz w:val="24"/>
          <w:szCs w:val="24"/>
        </w:rPr>
        <w:t>7</w:t>
      </w:r>
      <w:r>
        <w:rPr>
          <w:rFonts w:hint="default" w:ascii="Times New Roman" w:hAnsi="Times New Roman" w:cs="Times New Roman"/>
          <w:sz w:val="24"/>
          <w:szCs w:val="24"/>
        </w:rPr>
        <w:t xml:space="preserve"> контактов ЛПХ на сумму 700 </w:t>
      </w:r>
      <w:r>
        <w:rPr>
          <w:rFonts w:hint="default" w:ascii="Times New Roman" w:hAnsi="Times New Roman" w:cs="Times New Roman"/>
          <w:color w:val="222222"/>
          <w:sz w:val="24"/>
          <w:szCs w:val="24"/>
        </w:rPr>
        <w:t>тыс. руб.</w:t>
      </w:r>
      <w:r>
        <w:rPr>
          <w:rFonts w:hint="default" w:ascii="Times New Roman" w:hAnsi="Times New Roman" w:cs="Times New Roman"/>
          <w:sz w:val="24"/>
          <w:szCs w:val="24"/>
        </w:rPr>
        <w:t>;</w:t>
      </w:r>
    </w:p>
    <w:p>
      <w:pPr>
        <w:pStyle w:val="61"/>
        <w:spacing w:line="25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5</w:t>
      </w:r>
      <w:r>
        <w:rPr>
          <w:rFonts w:hint="default" w:ascii="Times New Roman" w:hAnsi="Times New Roman" w:cs="Times New Roman"/>
          <w:sz w:val="24"/>
          <w:szCs w:val="24"/>
        </w:rPr>
        <w:t xml:space="preserve"> ИП на сумму 1100 </w:t>
      </w:r>
      <w:r>
        <w:rPr>
          <w:rFonts w:hint="default" w:ascii="Times New Roman" w:hAnsi="Times New Roman" w:cs="Times New Roman"/>
          <w:color w:val="222222"/>
          <w:sz w:val="24"/>
          <w:szCs w:val="24"/>
        </w:rPr>
        <w:t>тыс. руб.</w:t>
      </w:r>
      <w:r>
        <w:rPr>
          <w:rFonts w:hint="default" w:ascii="Times New Roman" w:hAnsi="Times New Roman" w:cs="Times New Roman"/>
          <w:sz w:val="24"/>
          <w:szCs w:val="24"/>
        </w:rPr>
        <w:t>;</w:t>
      </w:r>
    </w:p>
    <w:p>
      <w:pPr>
        <w:pStyle w:val="61"/>
        <w:spacing w:line="25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9</w:t>
      </w:r>
      <w:r>
        <w:rPr>
          <w:rFonts w:hint="default" w:ascii="Times New Roman" w:hAnsi="Times New Roman" w:cs="Times New Roman"/>
          <w:sz w:val="24"/>
          <w:szCs w:val="24"/>
        </w:rPr>
        <w:t xml:space="preserve"> ТЖС на сумму 570 </w:t>
      </w:r>
      <w:r>
        <w:rPr>
          <w:rFonts w:hint="default" w:ascii="Times New Roman" w:hAnsi="Times New Roman" w:cs="Times New Roman"/>
          <w:color w:val="222222"/>
          <w:sz w:val="24"/>
          <w:szCs w:val="24"/>
        </w:rPr>
        <w:t>тыс. руб.</w:t>
      </w:r>
      <w:r>
        <w:rPr>
          <w:rFonts w:hint="default" w:ascii="Times New Roman" w:hAnsi="Times New Roman" w:cs="Times New Roman"/>
          <w:sz w:val="24"/>
          <w:szCs w:val="24"/>
        </w:rPr>
        <w:t>;</w:t>
      </w:r>
    </w:p>
    <w:p>
      <w:pPr>
        <w:pStyle w:val="61"/>
        <w:spacing w:line="256" w:lineRule="auto"/>
        <w:jc w:val="both"/>
        <w:rPr>
          <w:rFonts w:hint="default" w:ascii="Times New Roman" w:hAnsi="Times New Roman" w:cs="Times New Roman"/>
          <w:color w:val="222222"/>
          <w:sz w:val="24"/>
          <w:szCs w:val="24"/>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23</w:t>
      </w:r>
      <w:r>
        <w:rPr>
          <w:rFonts w:hint="default" w:ascii="Times New Roman" w:hAnsi="Times New Roman" w:cs="Times New Roman"/>
          <w:sz w:val="24"/>
          <w:szCs w:val="24"/>
        </w:rPr>
        <w:t xml:space="preserve"> трудоустройство, обучение, стажировка на сумму 2171 </w:t>
      </w:r>
      <w:r>
        <w:rPr>
          <w:rFonts w:hint="default" w:ascii="Times New Roman" w:hAnsi="Times New Roman" w:cs="Times New Roman"/>
          <w:color w:val="222222"/>
          <w:sz w:val="24"/>
          <w:szCs w:val="24"/>
        </w:rPr>
        <w:t xml:space="preserve">тыс. руб. </w:t>
      </w:r>
      <w:r>
        <w:rPr>
          <w:rFonts w:hint="default" w:ascii="Times New Roman" w:hAnsi="Times New Roman" w:cs="Times New Roman"/>
          <w:sz w:val="24"/>
          <w:szCs w:val="24"/>
        </w:rPr>
        <w:t xml:space="preserve"> (с учетом оплаты контрактов 2020 года).</w:t>
      </w:r>
    </w:p>
    <w:p>
      <w:pPr>
        <w:pStyle w:val="90"/>
        <w:spacing w:after="238"/>
        <w:jc w:val="both"/>
        <w:rPr>
          <w:rFonts w:hint="default" w:ascii="Times New Roman" w:hAnsi="Times New Roman" w:cs="Times New Roman"/>
          <w:sz w:val="24"/>
          <w:szCs w:val="24"/>
        </w:rPr>
      </w:pPr>
      <w:r>
        <w:rPr>
          <w:rFonts w:hint="default" w:ascii="Times New Roman" w:hAnsi="Times New Roman" w:cs="Times New Roman"/>
          <w:color w:val="222222"/>
          <w:sz w:val="24"/>
          <w:szCs w:val="24"/>
        </w:rPr>
        <w:t xml:space="preserve">      На</w:t>
      </w:r>
      <w:r>
        <w:rPr>
          <w:rFonts w:hint="default" w:ascii="Times New Roman" w:hAnsi="Times New Roman" w:cs="Times New Roman"/>
          <w:b/>
          <w:bCs/>
          <w:color w:val="222222"/>
          <w:sz w:val="24"/>
          <w:szCs w:val="24"/>
        </w:rPr>
        <w:t xml:space="preserve"> 2022</w:t>
      </w:r>
      <w:r>
        <w:rPr>
          <w:rFonts w:hint="default" w:ascii="Times New Roman" w:hAnsi="Times New Roman" w:cs="Times New Roman"/>
          <w:color w:val="222222"/>
          <w:sz w:val="24"/>
          <w:szCs w:val="24"/>
        </w:rPr>
        <w:t xml:space="preserve"> год финансирование для УР на эти цели предусмотрено 311191 тыс. руб. По предварительному распределению Алнашский район получит 7212 тыс. руб.</w:t>
      </w:r>
    </w:p>
    <w:p>
      <w:pPr>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текущем году, в условиях сложившейся ситуации, необходимо усилить работу по поддержке малоимущих семей, активней вести информационную кампанию через все каналы связи с жителями района.</w:t>
      </w:r>
    </w:p>
    <w:p>
      <w:pPr>
        <w:spacing w:line="276" w:lineRule="auto"/>
        <w:jc w:val="both"/>
        <w:rPr>
          <w:rFonts w:hint="default" w:ascii="Times New Roman" w:hAnsi="Times New Roman" w:cs="Times New Roman"/>
          <w:b/>
          <w:sz w:val="24"/>
          <w:szCs w:val="24"/>
        </w:rPr>
      </w:pPr>
      <w:r>
        <w:rPr>
          <w:rFonts w:hint="default" w:ascii="Times New Roman" w:hAnsi="Times New Roman" w:cs="Times New Roman"/>
          <w:color w:val="000000"/>
          <w:sz w:val="24"/>
          <w:szCs w:val="24"/>
        </w:rPr>
        <w:t xml:space="preserve">        Ежемесячно в центре занятости в среднем по году имеется более 50 вакансий. </w:t>
      </w:r>
      <w:r>
        <w:rPr>
          <w:rFonts w:hint="default" w:ascii="Times New Roman" w:hAnsi="Times New Roman" w:cs="Times New Roman"/>
          <w:sz w:val="24"/>
          <w:szCs w:val="24"/>
        </w:rPr>
        <w:t xml:space="preserve">Уровень регистрируемой безработицы на 01.01.2021г. составлял 2,95% (258 чел.), на этот же период этого года уровень безработицы составлял 1,66% (144 чел.) </w:t>
      </w:r>
    </w:p>
    <w:p>
      <w:pPr>
        <w:spacing w:line="276" w:lineRule="auto"/>
        <w:jc w:val="both"/>
        <w:rPr>
          <w:rFonts w:hint="default" w:ascii="Times New Roman" w:hAnsi="Times New Roman" w:cs="Times New Roman"/>
          <w:sz w:val="24"/>
          <w:szCs w:val="24"/>
        </w:rPr>
      </w:pPr>
      <w:r>
        <w:rPr>
          <w:rFonts w:hint="default" w:ascii="Times New Roman" w:hAnsi="Times New Roman" w:cs="Times New Roman"/>
          <w:b/>
          <w:sz w:val="24"/>
          <w:szCs w:val="24"/>
        </w:rPr>
        <w:t>Уровень жизни населения</w:t>
      </w:r>
      <w:r>
        <w:rPr>
          <w:rFonts w:hint="default" w:ascii="Times New Roman" w:hAnsi="Times New Roman" w:cs="Times New Roman"/>
          <w:sz w:val="24"/>
          <w:szCs w:val="24"/>
        </w:rPr>
        <w:t xml:space="preserve"> </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Номинальная начисленная среднемесячная заработная плата на одного работника по итогам 2021 года составит 29170 рублей, или 110% к предыдущему году, за пять лет темп роста составил 143%.</w:t>
      </w:r>
    </w:p>
    <w:p>
      <w:pPr>
        <w:ind w:firstLine="567"/>
        <w:jc w:val="both"/>
        <w:rPr>
          <w:rFonts w:hint="default" w:ascii="Times New Roman" w:hAnsi="Times New Roman" w:cs="Times New Roman"/>
          <w:i/>
          <w:color w:val="000000"/>
          <w:sz w:val="24"/>
          <w:szCs w:val="24"/>
        </w:rPr>
      </w:pPr>
      <w:r>
        <w:rPr>
          <w:rFonts w:hint="default" w:ascii="Times New Roman" w:hAnsi="Times New Roman" w:cs="Times New Roman"/>
          <w:i/>
          <w:color w:val="000000"/>
          <w:sz w:val="24"/>
          <w:szCs w:val="24"/>
        </w:rPr>
        <w:t xml:space="preserve">(По уровню средней заработной платы в районе за последние 5 лет снижается разрыв со среднереспубликанским уровнем, на конец года он составил всего 31% (в 2017 году был 35%)). </w:t>
      </w:r>
    </w:p>
    <w:p>
      <w:pPr>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Для развития инфраструктуры района Администрация принимает участие в реализации различных национальных проектов, федеральных и региональных программ.</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 </w:t>
      </w:r>
      <w:r>
        <w:rPr>
          <w:rFonts w:hint="default" w:ascii="Times New Roman" w:hAnsi="Times New Roman" w:cs="Times New Roman"/>
          <w:b/>
          <w:sz w:val="24"/>
          <w:szCs w:val="24"/>
        </w:rPr>
        <w:t xml:space="preserve">нацпроекту «Культура» </w:t>
      </w:r>
      <w:r>
        <w:rPr>
          <w:rFonts w:hint="default" w:ascii="Times New Roman" w:hAnsi="Times New Roman" w:cs="Times New Roman"/>
          <w:sz w:val="24"/>
          <w:szCs w:val="24"/>
        </w:rPr>
        <w:t xml:space="preserve">был построен </w:t>
      </w:r>
      <w:r>
        <w:rPr>
          <w:rFonts w:hint="default" w:ascii="Times New Roman" w:hAnsi="Times New Roman" w:cs="Times New Roman"/>
          <w:bCs/>
          <w:sz w:val="24"/>
          <w:szCs w:val="24"/>
        </w:rPr>
        <w:t>сельский дом культуры в д. Нижний Сырьез.</w:t>
      </w:r>
      <w:r>
        <w:rPr>
          <w:rFonts w:hint="default" w:ascii="Times New Roman" w:hAnsi="Times New Roman" w:cs="Times New Roman"/>
          <w:b/>
          <w:sz w:val="24"/>
          <w:szCs w:val="24"/>
        </w:rPr>
        <w:t xml:space="preserve"> </w:t>
      </w:r>
      <w:r>
        <w:rPr>
          <w:rFonts w:hint="default" w:ascii="Times New Roman" w:hAnsi="Times New Roman" w:cs="Times New Roman"/>
          <w:sz w:val="24"/>
          <w:szCs w:val="24"/>
        </w:rPr>
        <w:t xml:space="preserve">Общая стоимость объекта 35млн 600 тыс.руб. </w:t>
      </w:r>
    </w:p>
    <w:p>
      <w:pPr>
        <w:ind w:firstLine="709"/>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По нацпроекту «Здравоохранение» </w:t>
      </w:r>
      <w:r>
        <w:rPr>
          <w:rFonts w:hint="default" w:ascii="Times New Roman" w:hAnsi="Times New Roman" w:cs="Times New Roman"/>
          <w:sz w:val="24"/>
          <w:szCs w:val="24"/>
        </w:rPr>
        <w:t>завершено строительство и введены в эксплуатацию 8 ФАПов. Стоимость одного ФАПа составила более 8 млн.руб.</w:t>
      </w:r>
    </w:p>
    <w:p>
      <w:pPr>
        <w:ind w:firstLine="709"/>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По нацпроекту «Образование» </w:t>
      </w:r>
      <w:r>
        <w:rPr>
          <w:rFonts w:hint="default" w:ascii="Times New Roman" w:hAnsi="Times New Roman" w:cs="Times New Roman"/>
          <w:sz w:val="24"/>
          <w:szCs w:val="24"/>
        </w:rPr>
        <w:t xml:space="preserve">в рамках реализации федеральной программы "Современная школа" созданы 2 новых Точки роста. </w:t>
      </w:r>
    </w:p>
    <w:p>
      <w:pPr>
        <w:ind w:right="141" w:firstLine="709"/>
        <w:jc w:val="both"/>
        <w:rPr>
          <w:rFonts w:hint="default" w:ascii="Times New Roman" w:hAnsi="Times New Roman" w:cs="Times New Roman"/>
          <w:bCs/>
          <w:sz w:val="24"/>
          <w:szCs w:val="24"/>
        </w:rPr>
      </w:pPr>
      <w:r>
        <w:rPr>
          <w:rFonts w:hint="default" w:ascii="Times New Roman" w:hAnsi="Times New Roman" w:cs="Times New Roman"/>
          <w:b/>
          <w:sz w:val="24"/>
          <w:szCs w:val="24"/>
        </w:rPr>
        <w:t>В рамках «Года села» по проекту «Большой ремонт»</w:t>
      </w:r>
      <w:r>
        <w:rPr>
          <w:rFonts w:hint="default" w:ascii="Times New Roman" w:hAnsi="Times New Roman" w:cs="Times New Roman"/>
          <w:bCs/>
          <w:sz w:val="24"/>
          <w:szCs w:val="24"/>
        </w:rPr>
        <w:t xml:space="preserve"> осуществлена:</w:t>
      </w:r>
    </w:p>
    <w:p>
      <w:pPr>
        <w:pStyle w:val="90"/>
        <w:rPr>
          <w:rFonts w:hint="default" w:ascii="Times New Roman" w:hAnsi="Times New Roman" w:cs="Times New Roman"/>
          <w:bCs/>
          <w:color w:val="FF0000"/>
          <w:sz w:val="24"/>
          <w:szCs w:val="24"/>
        </w:rPr>
      </w:pPr>
      <w:r>
        <w:rPr>
          <w:rFonts w:hint="default" w:ascii="Times New Roman" w:hAnsi="Times New Roman" w:cs="Times New Roman"/>
          <w:bCs/>
          <w:sz w:val="24"/>
          <w:szCs w:val="24"/>
        </w:rPr>
        <w:t xml:space="preserve">           - </w:t>
      </w:r>
      <w:r>
        <w:rPr>
          <w:rFonts w:hint="default" w:ascii="Times New Roman" w:hAnsi="Times New Roman" w:eastAsia="+mn-ea" w:cs="Times New Roman"/>
          <w:color w:val="000000"/>
          <w:kern w:val="24"/>
          <w:sz w:val="24"/>
          <w:szCs w:val="24"/>
        </w:rPr>
        <w:t xml:space="preserve">замена оконных блоков 13 учреждений в количестве 218 </w:t>
      </w:r>
      <w:r>
        <w:rPr>
          <w:rFonts w:hint="default" w:ascii="Times New Roman" w:hAnsi="Times New Roman" w:eastAsia="+mn-ea" w:cs="Times New Roman"/>
          <w:kern w:val="24"/>
          <w:sz w:val="24"/>
          <w:szCs w:val="24"/>
        </w:rPr>
        <w:t>шт.</w:t>
      </w:r>
      <w:r>
        <w:rPr>
          <w:rFonts w:hint="default" w:ascii="Times New Roman" w:hAnsi="Times New Roman" w:eastAsia="+mn-ea" w:cs="Times New Roman"/>
          <w:color w:val="FF0000"/>
          <w:kern w:val="24"/>
          <w:sz w:val="24"/>
          <w:szCs w:val="24"/>
        </w:rPr>
        <w:t xml:space="preserve"> </w:t>
      </w:r>
      <w:r>
        <w:rPr>
          <w:rFonts w:hint="default" w:ascii="Times New Roman" w:hAnsi="Times New Roman" w:cs="Times New Roman"/>
          <w:sz w:val="24"/>
          <w:szCs w:val="24"/>
        </w:rPr>
        <w:t>(7,2 млн.р.)</w:t>
      </w:r>
      <w:r>
        <w:rPr>
          <w:rFonts w:hint="default" w:ascii="Times New Roman" w:hAnsi="Times New Roman" w:eastAsia="+mn-ea" w:cs="Times New Roman"/>
          <w:color w:val="FF0000"/>
          <w:kern w:val="24"/>
          <w:sz w:val="24"/>
          <w:szCs w:val="24"/>
        </w:rPr>
        <w:t xml:space="preserve"> </w:t>
      </w:r>
    </w:p>
    <w:p>
      <w:pPr>
        <w:ind w:firstLine="709"/>
        <w:jc w:val="both"/>
        <w:rPr>
          <w:rFonts w:hint="default" w:ascii="Times New Roman" w:hAnsi="Times New Roman" w:cs="Times New Roman"/>
          <w:sz w:val="24"/>
          <w:szCs w:val="24"/>
        </w:rPr>
      </w:pPr>
      <w:r>
        <w:rPr>
          <w:rFonts w:hint="default" w:ascii="Times New Roman" w:hAnsi="Times New Roman" w:cs="Times New Roman"/>
          <w:bCs/>
          <w:sz w:val="24"/>
          <w:szCs w:val="24"/>
        </w:rPr>
        <w:t xml:space="preserve">- </w:t>
      </w:r>
      <w:r>
        <w:rPr>
          <w:rFonts w:hint="default" w:ascii="Times New Roman" w:hAnsi="Times New Roman" w:cs="Times New Roman"/>
          <w:sz w:val="24"/>
          <w:szCs w:val="24"/>
        </w:rPr>
        <w:t xml:space="preserve">капремонт Удмурт-Тоймобашской (9,8 млн.руб) и Писеевской (4,3 млн.руб) средних школах на общую сумму более 14 млн.руб и созданы 2 Центра образования  "Точка роста". </w:t>
      </w:r>
    </w:p>
    <w:p>
      <w:pPr>
        <w:ind w:right="141" w:firstLine="709"/>
        <w:jc w:val="both"/>
        <w:rPr>
          <w:rFonts w:hint="default" w:ascii="Times New Roman" w:hAnsi="Times New Roman" w:cs="Times New Roman"/>
          <w:bCs/>
          <w:sz w:val="24"/>
          <w:szCs w:val="24"/>
        </w:rPr>
      </w:pPr>
      <w:r>
        <w:rPr>
          <w:rFonts w:hint="default" w:ascii="Times New Roman" w:hAnsi="Times New Roman" w:cs="Times New Roman"/>
          <w:bCs/>
          <w:sz w:val="24"/>
          <w:szCs w:val="24"/>
        </w:rPr>
        <w:t>- капитальный ремонт Новоутчанской школы на сумму более 3,2 млн.руб;</w:t>
      </w:r>
    </w:p>
    <w:p>
      <w:pPr>
        <w:ind w:firstLine="709"/>
        <w:jc w:val="both"/>
        <w:rPr>
          <w:rFonts w:hint="default" w:ascii="Times New Roman" w:hAnsi="Times New Roman" w:cs="Times New Roman"/>
          <w:bCs/>
          <w:sz w:val="24"/>
          <w:szCs w:val="24"/>
        </w:rPr>
      </w:pPr>
      <w:r>
        <w:rPr>
          <w:rFonts w:hint="default" w:ascii="Times New Roman" w:hAnsi="Times New Roman" w:cs="Times New Roman"/>
          <w:bCs/>
          <w:sz w:val="24"/>
          <w:szCs w:val="24"/>
        </w:rPr>
        <w:t>- капитальный ремонт здания детского сада «Солнышко» на сумму 3,2 млн.руб;</w:t>
      </w:r>
    </w:p>
    <w:p>
      <w:pPr>
        <w:ind w:left="708" w:firstLine="72"/>
        <w:jc w:val="both"/>
        <w:rPr>
          <w:rFonts w:hint="default" w:ascii="Times New Roman" w:hAnsi="Times New Roman" w:cs="Times New Roman"/>
          <w:sz w:val="24"/>
          <w:szCs w:val="24"/>
        </w:rPr>
      </w:pPr>
      <w:r>
        <w:rPr>
          <w:rFonts w:hint="default" w:ascii="Times New Roman" w:hAnsi="Times New Roman" w:cs="Times New Roman"/>
          <w:bCs/>
          <w:sz w:val="24"/>
          <w:szCs w:val="24"/>
        </w:rPr>
        <w:t xml:space="preserve">- текущий ремонт спортзала с оборудованием Удмурт-Тоймобашской СОШ на сумму 848 тыс.руб. </w:t>
      </w:r>
      <w:r>
        <w:rPr>
          <w:rFonts w:hint="default" w:ascii="Times New Roman" w:hAnsi="Times New Roman" w:cs="Times New Roman"/>
          <w:sz w:val="24"/>
          <w:szCs w:val="24"/>
        </w:rPr>
        <w:t xml:space="preserve">  </w:t>
      </w:r>
    </w:p>
    <w:p>
      <w:pPr>
        <w:ind w:left="708" w:firstLine="72"/>
        <w:jc w:val="both"/>
        <w:rPr>
          <w:rFonts w:hint="default" w:ascii="Times New Roman" w:hAnsi="Times New Roman" w:cs="Times New Roman"/>
          <w:sz w:val="24"/>
          <w:szCs w:val="24"/>
        </w:rPr>
      </w:pPr>
      <w:r>
        <w:rPr>
          <w:rFonts w:hint="default" w:ascii="Times New Roman" w:hAnsi="Times New Roman" w:cs="Times New Roman"/>
          <w:sz w:val="24"/>
          <w:szCs w:val="24"/>
        </w:rPr>
        <w:t>- капитальный ремонт спортивного зала в с.Нижнее Асаново на общую сумму более 13 млн.руб.</w:t>
      </w:r>
    </w:p>
    <w:p>
      <w:pPr>
        <w:ind w:firstLine="709"/>
        <w:jc w:val="both"/>
        <w:rPr>
          <w:rFonts w:hint="default" w:ascii="Times New Roman" w:hAnsi="Times New Roman" w:cs="Times New Roman"/>
          <w:sz w:val="24"/>
          <w:szCs w:val="24"/>
        </w:rPr>
      </w:pPr>
      <w:r>
        <w:rPr>
          <w:rFonts w:hint="default" w:ascii="Times New Roman" w:hAnsi="Times New Roman" w:cs="Times New Roman"/>
          <w:b/>
          <w:sz w:val="24"/>
          <w:szCs w:val="24"/>
        </w:rPr>
        <w:t>В рамках реализации Федерального партийного проекта</w:t>
      </w:r>
      <w:r>
        <w:rPr>
          <w:rFonts w:hint="default" w:ascii="Times New Roman" w:hAnsi="Times New Roman" w:cs="Times New Roman"/>
          <w:bCs/>
          <w:sz w:val="24"/>
          <w:szCs w:val="24"/>
        </w:rPr>
        <w:t xml:space="preserve"> «</w:t>
      </w:r>
      <w:r>
        <w:rPr>
          <w:rFonts w:hint="default" w:ascii="Times New Roman" w:hAnsi="Times New Roman" w:cs="Times New Roman"/>
          <w:b/>
          <w:sz w:val="24"/>
          <w:szCs w:val="24"/>
        </w:rPr>
        <w:t xml:space="preserve">Культура малой Родины» </w:t>
      </w:r>
      <w:r>
        <w:rPr>
          <w:rFonts w:hint="default" w:ascii="Times New Roman" w:hAnsi="Times New Roman" w:cs="Times New Roman"/>
          <w:bCs/>
          <w:sz w:val="24"/>
          <w:szCs w:val="24"/>
        </w:rPr>
        <w:t>произведен текущий ремонт Удм.Тоймобашского сельского клуба на сумму 1,3 млн.руб.</w:t>
      </w:r>
    </w:p>
    <w:p>
      <w:pPr>
        <w:ind w:firstLine="780"/>
        <w:jc w:val="both"/>
        <w:rPr>
          <w:rFonts w:hint="default" w:ascii="Times New Roman" w:hAnsi="Times New Roman" w:cs="Times New Roman"/>
          <w:sz w:val="24"/>
          <w:szCs w:val="24"/>
        </w:rPr>
      </w:pPr>
      <w:r>
        <w:rPr>
          <w:rFonts w:hint="default" w:ascii="Times New Roman" w:hAnsi="Times New Roman" w:cs="Times New Roman"/>
          <w:b/>
          <w:bCs/>
          <w:sz w:val="24"/>
          <w:szCs w:val="24"/>
        </w:rPr>
        <w:t>За счет средств района</w:t>
      </w:r>
      <w:r>
        <w:rPr>
          <w:rFonts w:hint="default" w:ascii="Times New Roman" w:hAnsi="Times New Roman" w:cs="Times New Roman"/>
          <w:sz w:val="24"/>
          <w:szCs w:val="24"/>
        </w:rPr>
        <w:t xml:space="preserve"> произведен капитальный ремонт 3-х сельских учреждений культуры на сумму 2,53 млн руб.:</w:t>
      </w:r>
    </w:p>
    <w:p>
      <w:pPr>
        <w:ind w:firstLine="780"/>
        <w:jc w:val="both"/>
        <w:rPr>
          <w:rFonts w:hint="default" w:ascii="Times New Roman" w:hAnsi="Times New Roman" w:cs="Times New Roman"/>
          <w:sz w:val="24"/>
          <w:szCs w:val="24"/>
        </w:rPr>
      </w:pPr>
      <w:r>
        <w:rPr>
          <w:rFonts w:hint="default" w:ascii="Times New Roman" w:hAnsi="Times New Roman" w:cs="Times New Roman"/>
          <w:sz w:val="24"/>
          <w:szCs w:val="24"/>
        </w:rPr>
        <w:t>- Кузебаевский клуб, библиотека – капитальный ремонт кровли;</w:t>
      </w:r>
    </w:p>
    <w:p>
      <w:pPr>
        <w:ind w:firstLine="780"/>
        <w:jc w:val="both"/>
        <w:rPr>
          <w:rFonts w:hint="default" w:ascii="Times New Roman" w:hAnsi="Times New Roman" w:cs="Times New Roman"/>
          <w:sz w:val="24"/>
          <w:szCs w:val="24"/>
        </w:rPr>
      </w:pPr>
      <w:r>
        <w:rPr>
          <w:rFonts w:hint="default" w:ascii="Times New Roman" w:hAnsi="Times New Roman" w:cs="Times New Roman"/>
          <w:sz w:val="24"/>
          <w:szCs w:val="24"/>
        </w:rPr>
        <w:t>- Варалинский дом марийской культуры – капитальный ремонт полов;</w:t>
      </w:r>
    </w:p>
    <w:p>
      <w:pPr>
        <w:ind w:firstLine="780"/>
        <w:jc w:val="both"/>
        <w:rPr>
          <w:rFonts w:hint="default" w:ascii="Times New Roman" w:hAnsi="Times New Roman" w:cs="Times New Roman"/>
          <w:sz w:val="24"/>
          <w:szCs w:val="24"/>
        </w:rPr>
      </w:pPr>
      <w:r>
        <w:rPr>
          <w:rFonts w:hint="default" w:ascii="Times New Roman" w:hAnsi="Times New Roman" w:cs="Times New Roman"/>
          <w:sz w:val="24"/>
          <w:szCs w:val="24"/>
        </w:rPr>
        <w:t>- Техникумовский СКЦ -  ремонт фасада и цоколя здания, водостоков.</w:t>
      </w:r>
    </w:p>
    <w:p>
      <w:pPr>
        <w:ind w:firstLine="780"/>
        <w:jc w:val="both"/>
        <w:rPr>
          <w:rFonts w:hint="default" w:ascii="Times New Roman" w:hAnsi="Times New Roman" w:cs="Times New Roman"/>
          <w:sz w:val="24"/>
          <w:szCs w:val="24"/>
        </w:rPr>
      </w:pPr>
      <w:r>
        <w:rPr>
          <w:rFonts w:hint="default" w:ascii="Times New Roman" w:hAnsi="Times New Roman" w:cs="Times New Roman"/>
          <w:sz w:val="24"/>
          <w:szCs w:val="24"/>
        </w:rPr>
        <w:t>- Усиление плит перекрытия Сям-Каксинского СКЦ</w:t>
      </w:r>
    </w:p>
    <w:p>
      <w:pPr>
        <w:ind w:right="141" w:firstLine="709"/>
        <w:jc w:val="both"/>
        <w:rPr>
          <w:rFonts w:hint="default" w:ascii="Times New Roman" w:hAnsi="Times New Roman" w:cs="Times New Roman"/>
          <w:b/>
          <w:bCs/>
          <w:sz w:val="24"/>
          <w:szCs w:val="24"/>
        </w:rPr>
      </w:pPr>
      <w:r>
        <w:rPr>
          <w:rFonts w:hint="default" w:ascii="Times New Roman" w:hAnsi="Times New Roman" w:cs="Times New Roman"/>
          <w:b/>
          <w:bCs/>
          <w:sz w:val="24"/>
          <w:szCs w:val="24"/>
        </w:rPr>
        <w:t>Сумма средств на Большой ремонт составила 45,4 млн. руб.</w:t>
      </w:r>
    </w:p>
    <w:p>
      <w:pPr>
        <w:ind w:right="141" w:firstLine="709"/>
        <w:jc w:val="both"/>
        <w:rPr>
          <w:rFonts w:hint="default" w:ascii="Times New Roman" w:hAnsi="Times New Roman" w:cs="Times New Roman"/>
          <w:b/>
          <w:bCs/>
          <w:sz w:val="24"/>
          <w:szCs w:val="24"/>
        </w:rPr>
      </w:pPr>
      <w:r>
        <w:rPr>
          <w:rFonts w:hint="default" w:ascii="Times New Roman" w:hAnsi="Times New Roman" w:cs="Times New Roman"/>
          <w:bCs/>
          <w:sz w:val="24"/>
          <w:szCs w:val="24"/>
        </w:rPr>
        <w:t>О</w:t>
      </w:r>
      <w:r>
        <w:rPr>
          <w:rFonts w:hint="default" w:ascii="Times New Roman" w:hAnsi="Times New Roman" w:cs="Times New Roman"/>
          <w:sz w:val="24"/>
          <w:szCs w:val="24"/>
        </w:rPr>
        <w:t xml:space="preserve">своено в ходе строительства и капремонтов объектов образования, культуры и здравоохранения </w:t>
      </w:r>
      <w:r>
        <w:rPr>
          <w:rFonts w:hint="default" w:ascii="Times New Roman" w:hAnsi="Times New Roman" w:cs="Times New Roman"/>
          <w:b/>
          <w:bCs/>
          <w:sz w:val="24"/>
          <w:szCs w:val="24"/>
        </w:rPr>
        <w:t>более 146 млн. руб.</w:t>
      </w:r>
    </w:p>
    <w:p>
      <w:pPr>
        <w:ind w:right="141" w:firstLine="709"/>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В рамках нацпроекта «Жилье и городская среда» </w:t>
      </w:r>
      <w:r>
        <w:rPr>
          <w:rFonts w:hint="default" w:ascii="Times New Roman" w:hAnsi="Times New Roman" w:cs="Times New Roman"/>
          <w:sz w:val="24"/>
          <w:szCs w:val="24"/>
        </w:rPr>
        <w:t>продолжилась реализация</w:t>
      </w:r>
      <w:r>
        <w:rPr>
          <w:rFonts w:hint="default" w:ascii="Times New Roman" w:hAnsi="Times New Roman" w:cs="Times New Roman"/>
          <w:b/>
          <w:sz w:val="24"/>
          <w:szCs w:val="24"/>
        </w:rPr>
        <w:t xml:space="preserve"> </w:t>
      </w:r>
      <w:r>
        <w:rPr>
          <w:rFonts w:hint="default" w:ascii="Times New Roman" w:hAnsi="Times New Roman" w:cs="Times New Roman"/>
          <w:sz w:val="24"/>
          <w:szCs w:val="24"/>
        </w:rPr>
        <w:t>Региональной адресной программы по переселению граждан из аварийного жилищного фонда в Удмуртской Республике на 2019-2025 годы и федеральной программы «Комфортная Городская Среда».</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2021 году переселено 24 человека из 15 квартир на сумму 18,8 млн. руб.:</w:t>
      </w:r>
    </w:p>
    <w:p>
      <w:pPr>
        <w:ind w:firstLine="709"/>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Осталось расселить 2 квартиры, на этом  программа по </w:t>
      </w:r>
      <w:r>
        <w:rPr>
          <w:rFonts w:hint="default" w:ascii="Times New Roman" w:hAnsi="Times New Roman" w:cs="Times New Roman"/>
          <w:sz w:val="24"/>
          <w:szCs w:val="24"/>
        </w:rPr>
        <w:t xml:space="preserve">переселению граждан из аварийного жилищного фонда в Удмуртской Республике, рассчитанная на 2019-2025 годы, в Алнашском районе завершается. </w:t>
      </w:r>
    </w:p>
    <w:p>
      <w:pPr>
        <w:ind w:firstLine="709"/>
        <w:jc w:val="both"/>
        <w:rPr>
          <w:rFonts w:hint="default" w:ascii="Times New Roman" w:hAnsi="Times New Roman" w:cs="Times New Roman"/>
          <w:color w:val="FF0000"/>
          <w:sz w:val="24"/>
          <w:szCs w:val="24"/>
          <w:u w:val="single"/>
        </w:rPr>
      </w:pPr>
    </w:p>
    <w:p>
      <w:pPr>
        <w:ind w:firstLine="709"/>
        <w:jc w:val="both"/>
        <w:rPr>
          <w:rFonts w:hint="default" w:ascii="Times New Roman" w:hAnsi="Times New Roman" w:cs="Times New Roman"/>
          <w:sz w:val="24"/>
          <w:szCs w:val="24"/>
        </w:rPr>
      </w:pPr>
      <w:r>
        <w:rPr>
          <w:rFonts w:hint="default" w:ascii="Times New Roman" w:hAnsi="Times New Roman" w:cs="Times New Roman"/>
          <w:b/>
          <w:bCs/>
          <w:sz w:val="24"/>
          <w:szCs w:val="24"/>
        </w:rPr>
        <w:t>По программе «Комфортная Городская Среда»</w:t>
      </w:r>
      <w:r>
        <w:rPr>
          <w:rFonts w:hint="default" w:ascii="Times New Roman" w:hAnsi="Times New Roman" w:cs="Times New Roman"/>
          <w:sz w:val="24"/>
          <w:szCs w:val="24"/>
        </w:rPr>
        <w:t xml:space="preserve"> </w:t>
      </w:r>
      <w:r>
        <w:rPr>
          <w:rFonts w:hint="default" w:ascii="Times New Roman" w:hAnsi="Times New Roman" w:cs="Times New Roman"/>
          <w:sz w:val="24"/>
          <w:szCs w:val="24"/>
          <w:u w:val="single"/>
        </w:rPr>
        <w:t>б</w:t>
      </w:r>
      <w:r>
        <w:rPr>
          <w:rFonts w:hint="default" w:ascii="Times New Roman" w:hAnsi="Times New Roman" w:cs="Times New Roman"/>
          <w:sz w:val="24"/>
          <w:szCs w:val="24"/>
        </w:rPr>
        <w:t xml:space="preserve">лагоустроен «Парк Победы» с фонтаном в с. Алнаши на сумму </w:t>
      </w:r>
      <w:r>
        <w:rPr>
          <w:rFonts w:hint="default" w:ascii="Times New Roman" w:hAnsi="Times New Roman" w:cs="Times New Roman"/>
          <w:bCs/>
          <w:sz w:val="24"/>
          <w:szCs w:val="24"/>
        </w:rPr>
        <w:t>более 6 млн. руб</w:t>
      </w:r>
      <w:r>
        <w:rPr>
          <w:rFonts w:hint="default" w:ascii="Times New Roman" w:hAnsi="Times New Roman" w:cs="Times New Roman"/>
          <w:b/>
          <w:sz w:val="24"/>
          <w:szCs w:val="24"/>
        </w:rPr>
        <w:t>.</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Это первый в республике пешеходный светодинамический фонтан среди районов.</w:t>
      </w:r>
    </w:p>
    <w:p>
      <w:pPr>
        <w:ind w:right="141" w:firstLine="709"/>
        <w:jc w:val="both"/>
        <w:rPr>
          <w:rFonts w:hint="default" w:ascii="Times New Roman" w:hAnsi="Times New Roman" w:cs="Times New Roman"/>
          <w:bCs/>
          <w:sz w:val="24"/>
          <w:szCs w:val="24"/>
        </w:rPr>
      </w:pPr>
      <w:r>
        <w:rPr>
          <w:rFonts w:hint="default" w:ascii="Times New Roman" w:hAnsi="Times New Roman" w:cs="Times New Roman"/>
          <w:sz w:val="24"/>
          <w:szCs w:val="24"/>
        </w:rPr>
        <w:t>Начато благоустройство ул. Комсомольская в с. Алнаши с обустройством тротуаров брусчаткой на сумму</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 872 тыс руб., также выложены тротуары из брусчатки перед музеями А.Оки и Г.Красильникова.</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с. Асановский совхоз-техникум продолжено благоустройство территории  Парка культуры и отдыха «Центральный» на сумму 429 тыс. руб.</w:t>
      </w:r>
    </w:p>
    <w:p>
      <w:pPr>
        <w:pStyle w:val="298"/>
        <w:ind w:left="0" w:firstLine="780"/>
        <w:jc w:val="both"/>
        <w:rPr>
          <w:rFonts w:hint="default" w:ascii="Times New Roman" w:hAnsi="Times New Roman" w:cs="Times New Roman"/>
          <w:sz w:val="24"/>
          <w:szCs w:val="24"/>
        </w:rPr>
      </w:pPr>
      <w:r>
        <w:rPr>
          <w:rFonts w:hint="default" w:ascii="Times New Roman" w:hAnsi="Times New Roman" w:cs="Times New Roman"/>
          <w:sz w:val="24"/>
          <w:szCs w:val="24"/>
        </w:rPr>
        <w:t>Благоустроено 4 дворовых территории в Алнашах на сумму 810 тыс. руб.</w:t>
      </w:r>
    </w:p>
    <w:p>
      <w:pPr>
        <w:pStyle w:val="298"/>
        <w:ind w:left="0" w:firstLine="709"/>
        <w:jc w:val="both"/>
        <w:rPr>
          <w:rFonts w:hint="default" w:ascii="Times New Roman" w:hAnsi="Times New Roman" w:cs="Times New Roman"/>
          <w:sz w:val="24"/>
          <w:szCs w:val="24"/>
        </w:rPr>
      </w:pP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Продолжаются работы по строительству сетей</w:t>
      </w:r>
      <w:r>
        <w:rPr>
          <w:rFonts w:hint="default" w:ascii="Times New Roman" w:hAnsi="Times New Roman" w:cs="Times New Roman"/>
          <w:b/>
          <w:bCs/>
          <w:sz w:val="24"/>
          <w:szCs w:val="24"/>
        </w:rPr>
        <w:t xml:space="preserve"> водоснабжения</w:t>
      </w:r>
      <w:r>
        <w:rPr>
          <w:rFonts w:hint="default" w:ascii="Times New Roman" w:hAnsi="Times New Roman" w:cs="Times New Roman"/>
          <w:sz w:val="24"/>
          <w:szCs w:val="24"/>
        </w:rPr>
        <w:t xml:space="preserve"> в микрорайоне индивидуальной застройки с. Алнаши. Заключен контракт на сумму более 20</w:t>
      </w:r>
      <w:r>
        <w:rPr>
          <w:rFonts w:hint="default" w:ascii="Times New Roman" w:hAnsi="Times New Roman" w:cs="Times New Roman"/>
          <w:b/>
          <w:sz w:val="24"/>
          <w:szCs w:val="24"/>
        </w:rPr>
        <w:t xml:space="preserve"> </w:t>
      </w:r>
      <w:r>
        <w:rPr>
          <w:rFonts w:hint="default" w:ascii="Times New Roman" w:hAnsi="Times New Roman" w:cs="Times New Roman"/>
          <w:bCs/>
          <w:sz w:val="24"/>
          <w:szCs w:val="24"/>
        </w:rPr>
        <w:t>млн.</w:t>
      </w:r>
      <w:r>
        <w:rPr>
          <w:rFonts w:hint="default" w:ascii="Times New Roman" w:hAnsi="Times New Roman" w:cs="Times New Roman"/>
          <w:sz w:val="24"/>
          <w:szCs w:val="24"/>
        </w:rPr>
        <w:t>рублей. Контракт переходящий на 2022 год. В результате завершения работ по контракту будут введены в эксплуатацию 9,3 км. водопроводных сетей, 2 скважины с павильонами и очистным оборудованием, 4 водобашни.</w:t>
      </w:r>
    </w:p>
    <w:p>
      <w:pPr>
        <w:ind w:firstLine="709"/>
        <w:jc w:val="both"/>
        <w:rPr>
          <w:rFonts w:hint="default" w:ascii="Times New Roman" w:hAnsi="Times New Roman" w:cs="Times New Roman"/>
          <w:bCs/>
          <w:sz w:val="24"/>
          <w:szCs w:val="24"/>
        </w:rPr>
      </w:pPr>
    </w:p>
    <w:p>
      <w:pPr>
        <w:ind w:firstLine="709"/>
        <w:jc w:val="both"/>
        <w:rPr>
          <w:rFonts w:hint="default" w:ascii="Times New Roman" w:hAnsi="Times New Roman" w:cs="Times New Roman"/>
          <w:b/>
          <w:bCs/>
          <w:sz w:val="24"/>
          <w:szCs w:val="24"/>
        </w:rPr>
      </w:pPr>
      <w:r>
        <w:rPr>
          <w:rFonts w:hint="default" w:ascii="Times New Roman" w:hAnsi="Times New Roman" w:cs="Times New Roman"/>
          <w:bCs/>
          <w:sz w:val="24"/>
          <w:szCs w:val="24"/>
        </w:rPr>
        <w:t xml:space="preserve">В 2021 году на территории Алнашского района завершено </w:t>
      </w:r>
      <w:r>
        <w:rPr>
          <w:rFonts w:hint="default" w:ascii="Times New Roman" w:hAnsi="Times New Roman" w:cs="Times New Roman"/>
          <w:b/>
          <w:sz w:val="24"/>
          <w:szCs w:val="24"/>
        </w:rPr>
        <w:t xml:space="preserve">строительство газораспределительных сетей </w:t>
      </w:r>
      <w:r>
        <w:rPr>
          <w:rFonts w:hint="default" w:ascii="Times New Roman" w:hAnsi="Times New Roman" w:cs="Times New Roman"/>
          <w:bCs/>
          <w:sz w:val="24"/>
          <w:szCs w:val="24"/>
        </w:rPr>
        <w:t xml:space="preserve">в  мкр. Колхозный и  Больничный с. Алнаши протяженностью  7,67 км.  Цена с учетом лизинга составила 26,5 млн. руб. </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За счет средств местного бюджета выполнено проектирование и строительство газопроводов в  в деревнях Дятлево и Ляли, с. Варзи-Ятчи общей протяженностью 1,5 км на сумму  2 млн. рублей.</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 июля по декабрь 2021 года по программе </w:t>
      </w:r>
      <w:r>
        <w:rPr>
          <w:rFonts w:hint="default" w:ascii="Times New Roman" w:hAnsi="Times New Roman" w:cs="Times New Roman"/>
          <w:b/>
          <w:bCs/>
          <w:sz w:val="24"/>
          <w:szCs w:val="24"/>
        </w:rPr>
        <w:t>догазификации</w:t>
      </w:r>
      <w:r>
        <w:rPr>
          <w:rFonts w:hint="default" w:ascii="Times New Roman" w:hAnsi="Times New Roman" w:cs="Times New Roman"/>
          <w:sz w:val="24"/>
          <w:szCs w:val="24"/>
        </w:rPr>
        <w:t xml:space="preserve"> поступило 280 заявок. До конца  2021 года газифицированы 6 домовладений. В 2022 году работа продолжается. В планах вывести 136 стояков.</w:t>
      </w:r>
    </w:p>
    <w:p>
      <w:pPr>
        <w:ind w:firstLine="709"/>
        <w:jc w:val="both"/>
        <w:rPr>
          <w:rFonts w:hint="default" w:ascii="Times New Roman" w:hAnsi="Times New Roman" w:cs="Times New Roman"/>
          <w:sz w:val="24"/>
          <w:szCs w:val="24"/>
        </w:rPr>
      </w:pPr>
    </w:p>
    <w:p>
      <w:pPr>
        <w:ind w:firstLine="709"/>
        <w:jc w:val="both"/>
        <w:rPr>
          <w:rFonts w:hint="default" w:ascii="Times New Roman" w:hAnsi="Times New Roman" w:cs="Times New Roman"/>
          <w:sz w:val="24"/>
          <w:szCs w:val="24"/>
        </w:rPr>
      </w:pPr>
      <w:r>
        <w:rPr>
          <w:rFonts w:hint="default" w:ascii="Times New Roman" w:hAnsi="Times New Roman" w:cs="Times New Roman"/>
          <w:bCs/>
          <w:color w:val="000000" w:themeColor="text1"/>
          <w:sz w:val="24"/>
          <w:szCs w:val="24"/>
          <w14:textFill>
            <w14:solidFill>
              <w14:schemeClr w14:val="tx1"/>
            </w14:solidFill>
          </w14:textFill>
        </w:rPr>
        <w:t>Через</w:t>
      </w:r>
      <w:r>
        <w:rPr>
          <w:rFonts w:hint="default" w:ascii="Times New Roman" w:hAnsi="Times New Roman" w:cs="Times New Roman"/>
          <w:bCs/>
          <w:sz w:val="24"/>
          <w:szCs w:val="24"/>
        </w:rPr>
        <w:t xml:space="preserve"> </w:t>
      </w:r>
      <w:r>
        <w:rPr>
          <w:rFonts w:hint="default" w:ascii="Times New Roman" w:hAnsi="Times New Roman" w:cs="Times New Roman"/>
          <w:b/>
          <w:sz w:val="24"/>
          <w:szCs w:val="24"/>
        </w:rPr>
        <w:t xml:space="preserve">Фонд Капремонта УР </w:t>
      </w:r>
      <w:r>
        <w:rPr>
          <w:rFonts w:hint="default" w:ascii="Times New Roman" w:hAnsi="Times New Roman" w:cs="Times New Roman"/>
          <w:bCs/>
          <w:sz w:val="24"/>
          <w:szCs w:val="24"/>
        </w:rPr>
        <w:t>проведен к</w:t>
      </w:r>
      <w:r>
        <w:rPr>
          <w:rFonts w:hint="default" w:ascii="Times New Roman" w:hAnsi="Times New Roman" w:cs="Times New Roman"/>
          <w:sz w:val="24"/>
          <w:szCs w:val="24"/>
        </w:rPr>
        <w:t>апитальный ремонт 5 многоквартирных жилых домов на сумму -</w:t>
      </w:r>
      <w:r>
        <w:rPr>
          <w:rFonts w:hint="default" w:ascii="Times New Roman" w:hAnsi="Times New Roman" w:cs="Times New Roman"/>
          <w:sz w:val="24"/>
          <w:szCs w:val="24"/>
          <w:lang w:val="de-DE"/>
        </w:rPr>
        <w:t xml:space="preserve"> </w:t>
      </w:r>
      <w:r>
        <w:rPr>
          <w:rFonts w:hint="default" w:ascii="Times New Roman" w:hAnsi="Times New Roman" w:cs="Times New Roman"/>
          <w:sz w:val="24"/>
          <w:szCs w:val="24"/>
        </w:rPr>
        <w:t>5, 2 млн.</w:t>
      </w:r>
      <w:r>
        <w:rPr>
          <w:rFonts w:hint="default" w:ascii="Times New Roman" w:hAnsi="Times New Roman" w:cs="Times New Roman"/>
          <w:sz w:val="24"/>
          <w:szCs w:val="24"/>
          <w:lang w:val="de-DE"/>
        </w:rPr>
        <w:t>руб.</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lang w:val="de-DE"/>
        </w:rPr>
        <w:t>В 20</w:t>
      </w:r>
      <w:r>
        <w:rPr>
          <w:rFonts w:hint="default" w:ascii="Times New Roman" w:hAnsi="Times New Roman" w:cs="Times New Roman"/>
          <w:sz w:val="24"/>
          <w:szCs w:val="24"/>
        </w:rPr>
        <w:t>22</w:t>
      </w:r>
      <w:r>
        <w:rPr>
          <w:rFonts w:hint="default" w:ascii="Times New Roman" w:hAnsi="Times New Roman" w:cs="Times New Roman"/>
          <w:sz w:val="24"/>
          <w:szCs w:val="24"/>
          <w:lang w:val="de-DE"/>
        </w:rPr>
        <w:t xml:space="preserve"> году </w:t>
      </w:r>
      <w:r>
        <w:rPr>
          <w:rFonts w:hint="default" w:ascii="Times New Roman" w:hAnsi="Times New Roman" w:cs="Times New Roman"/>
          <w:sz w:val="24"/>
          <w:szCs w:val="24"/>
        </w:rPr>
        <w:t xml:space="preserve">планируется провести </w:t>
      </w:r>
      <w:r>
        <w:rPr>
          <w:rFonts w:hint="default" w:ascii="Times New Roman" w:hAnsi="Times New Roman" w:cs="Times New Roman"/>
          <w:sz w:val="24"/>
          <w:szCs w:val="24"/>
          <w:lang w:val="de-DE"/>
        </w:rPr>
        <w:t xml:space="preserve">капитальный ремонт общего имущества </w:t>
      </w:r>
      <w:r>
        <w:rPr>
          <w:rFonts w:hint="default" w:ascii="Times New Roman" w:hAnsi="Times New Roman" w:cs="Times New Roman"/>
          <w:sz w:val="24"/>
          <w:szCs w:val="24"/>
        </w:rPr>
        <w:t>в</w:t>
      </w:r>
      <w:r>
        <w:rPr>
          <w:rFonts w:hint="default" w:ascii="Times New Roman" w:hAnsi="Times New Roman" w:cs="Times New Roman"/>
          <w:sz w:val="24"/>
          <w:szCs w:val="24"/>
          <w:lang w:val="de-DE"/>
        </w:rPr>
        <w:t xml:space="preserve"> </w:t>
      </w:r>
      <w:r>
        <w:rPr>
          <w:rFonts w:hint="default" w:ascii="Times New Roman" w:hAnsi="Times New Roman" w:cs="Times New Roman"/>
          <w:sz w:val="24"/>
          <w:szCs w:val="24"/>
        </w:rPr>
        <w:t>7 многоквартирных домов.</w:t>
      </w:r>
    </w:p>
    <w:p>
      <w:pPr>
        <w:ind w:firstLine="709"/>
        <w:jc w:val="both"/>
        <w:rPr>
          <w:rFonts w:hint="default" w:ascii="Times New Roman" w:hAnsi="Times New Roman" w:cs="Times New Roman"/>
          <w:sz w:val="24"/>
          <w:szCs w:val="24"/>
        </w:rPr>
      </w:pPr>
    </w:p>
    <w:p>
      <w:pPr>
        <w:ind w:firstLine="709"/>
        <w:jc w:val="both"/>
        <w:rPr>
          <w:rFonts w:hint="default" w:ascii="Times New Roman" w:hAnsi="Times New Roman" w:cs="Times New Roman"/>
          <w:bCs/>
          <w:sz w:val="24"/>
          <w:szCs w:val="24"/>
        </w:rPr>
      </w:pPr>
      <w:r>
        <w:rPr>
          <w:rFonts w:hint="default" w:ascii="Times New Roman" w:hAnsi="Times New Roman" w:cs="Times New Roman"/>
          <w:b/>
          <w:bCs/>
          <w:sz w:val="24"/>
          <w:szCs w:val="24"/>
        </w:rPr>
        <w:t xml:space="preserve">В рамках государственной программы Удмуртской Республики "Комплексное развитие жилищно-коммунального хозяйства Удмуртской Республики" на подготовку к зиме </w:t>
      </w:r>
      <w:r>
        <w:rPr>
          <w:rFonts w:hint="default" w:ascii="Times New Roman" w:hAnsi="Times New Roman" w:cs="Times New Roman"/>
          <w:sz w:val="24"/>
          <w:szCs w:val="24"/>
        </w:rPr>
        <w:t>выделена субсидия в размере 21,4 млн. рублей.</w:t>
      </w:r>
      <w:r>
        <w:rPr>
          <w:rFonts w:hint="default" w:ascii="Times New Roman" w:hAnsi="Times New Roman" w:cs="Times New Roman"/>
          <w:bCs/>
          <w:sz w:val="24"/>
          <w:szCs w:val="24"/>
        </w:rPr>
        <w:t xml:space="preserve"> </w:t>
      </w:r>
    </w:p>
    <w:p>
      <w:pPr>
        <w:ind w:firstLine="709"/>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В части водоснабжения </w:t>
      </w:r>
      <w:r>
        <w:rPr>
          <w:rFonts w:hint="default" w:ascii="Times New Roman" w:hAnsi="Times New Roman" w:cs="Times New Roman"/>
          <w:sz w:val="24"/>
          <w:szCs w:val="24"/>
        </w:rPr>
        <w:t>приобретены материалы и капитально отремонтирован силами МУП «Теплосервис» водопровод по улицам Заводская, Комсомольская в с. Алнаши и д. Ляли общей  протяженностью 1,5 км.</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За счет субсидий капитально отремонтировано 330 м водопровода по ул. Садовая в с. Алнаши., заменены участки водопроводной сети на ул. Ленина с. Алнаши протяженностью 165 м.  и 70 % водопроводной сети в д. Татарский Тоймобаш общей протяженностью 850 м. Проложены новые участки водопроводной сети по ул. Васильковая  и Родниковая д. Байтеряково протяженностью 780 м. Проведена закольцовка сетей водоснабжения с. Алнаши и д. Дятлево протяженностью 1 км. Все работы провел МУП «Теплосервис».</w:t>
      </w:r>
    </w:p>
    <w:p>
      <w:pPr>
        <w:ind w:firstLine="709"/>
        <w:jc w:val="both"/>
        <w:rPr>
          <w:rFonts w:hint="default" w:ascii="Times New Roman" w:hAnsi="Times New Roman" w:cs="Times New Roman"/>
          <w:sz w:val="24"/>
          <w:szCs w:val="24"/>
        </w:rPr>
      </w:pPr>
      <w:r>
        <w:rPr>
          <w:rFonts w:hint="default" w:ascii="Times New Roman" w:hAnsi="Times New Roman" w:cs="Times New Roman"/>
          <w:b/>
          <w:bCs/>
          <w:sz w:val="24"/>
          <w:szCs w:val="24"/>
        </w:rPr>
        <w:t>В части теплоснабжения з</w:t>
      </w:r>
      <w:r>
        <w:rPr>
          <w:rFonts w:hint="default" w:ascii="Times New Roman" w:hAnsi="Times New Roman" w:cs="Times New Roman"/>
          <w:sz w:val="24"/>
          <w:szCs w:val="24"/>
        </w:rPr>
        <w:t xml:space="preserve">а счет субсидий из бюджета УР в с.Асановский совхоз-техникум были приобретены 2 котла для котельной на сумму около 2 млн. руб., также проведен капитальный ремонт аварийных сетей теплоснабжения на сумму 16,7 млн. руб., протяженностью 1,239 км в двухтрубном исполнении. </w:t>
      </w:r>
    </w:p>
    <w:p>
      <w:pPr>
        <w:ind w:firstLine="877"/>
        <w:jc w:val="both"/>
        <w:rPr>
          <w:rFonts w:hint="default" w:ascii="Times New Roman" w:hAnsi="Times New Roman" w:cs="Times New Roman"/>
          <w:sz w:val="24"/>
          <w:szCs w:val="24"/>
        </w:rPr>
      </w:pPr>
      <w:r>
        <w:rPr>
          <w:rFonts w:hint="default" w:ascii="Times New Roman" w:hAnsi="Times New Roman" w:cs="Times New Roman"/>
          <w:sz w:val="24"/>
          <w:szCs w:val="24"/>
        </w:rPr>
        <w:t>За счет  средств</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 местного бюджета переведена угольная котельная на газ в д. Елкибаево (школа-детский сад), с электрического  - в Сям-Каксинском СКЦ. Еще 4 угольных котельных осталось перевести на газ.</w:t>
      </w:r>
    </w:p>
    <w:p>
      <w:pPr>
        <w:ind w:firstLine="709"/>
        <w:jc w:val="both"/>
        <w:rPr>
          <w:rFonts w:hint="default" w:ascii="Times New Roman" w:hAnsi="Times New Roman" w:cs="Times New Roman"/>
          <w:sz w:val="24"/>
          <w:szCs w:val="24"/>
        </w:rPr>
      </w:pP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 счет средств субсидии из республиканского бюджета выполнен </w:t>
      </w:r>
      <w:r>
        <w:rPr>
          <w:rFonts w:hint="default" w:ascii="Times New Roman" w:hAnsi="Times New Roman" w:cs="Times New Roman"/>
          <w:b/>
          <w:bCs/>
          <w:sz w:val="24"/>
          <w:szCs w:val="24"/>
        </w:rPr>
        <w:t>ремонт улично-дорожной сети</w:t>
      </w:r>
      <w:r>
        <w:rPr>
          <w:rFonts w:hint="default" w:ascii="Times New Roman" w:hAnsi="Times New Roman" w:cs="Times New Roman"/>
          <w:sz w:val="24"/>
          <w:szCs w:val="24"/>
        </w:rPr>
        <w:t xml:space="preserve"> на 11 улицах с. Алнаши и одной улице с. Варзи-Ятчи</w:t>
      </w:r>
      <w:r>
        <w:rPr>
          <w:rFonts w:hint="default" w:ascii="Times New Roman" w:hAnsi="Times New Roman" w:cs="Times New Roman"/>
          <w:color w:val="0000FF"/>
          <w:sz w:val="24"/>
          <w:szCs w:val="24"/>
        </w:rPr>
        <w:t xml:space="preserve"> </w:t>
      </w:r>
      <w:r>
        <w:rPr>
          <w:rFonts w:hint="default" w:ascii="Times New Roman" w:hAnsi="Times New Roman" w:cs="Times New Roman"/>
          <w:sz w:val="24"/>
          <w:szCs w:val="24"/>
        </w:rPr>
        <w:t>в асфальтовом исполнении длиной 4,9 км на сумму 23,5 млн.руб.</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рамках Года села за счет средств УР и местного бюджета выполнен ремонт дорог в д. Нижний Сырьез и Удмуртский Тоймобаш протяженностью 2,6 км. на сумму 19 млн.руб.</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Также за счет дорожного фонда выполнен ямочный ремонт и ремонт картами улиц с. Алнаши на 4 млн. рублей.</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Также в рамках самообложения, инициативного бюджетирования, дорожного фонда в 2021 году на территории района проведено щебенение автомобильных дорог общей протяжённостью 29,5 км.</w:t>
      </w:r>
    </w:p>
    <w:p>
      <w:pPr>
        <w:ind w:firstLine="709"/>
        <w:jc w:val="both"/>
        <w:rPr>
          <w:rFonts w:hint="default" w:ascii="Times New Roman" w:hAnsi="Times New Roman" w:cs="Times New Roman"/>
          <w:sz w:val="24"/>
          <w:szCs w:val="24"/>
        </w:rPr>
      </w:pPr>
    </w:p>
    <w:p>
      <w:pPr>
        <w:pStyle w:val="93"/>
        <w:spacing w:after="0"/>
        <w:ind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рамках </w:t>
      </w:r>
      <w:r>
        <w:rPr>
          <w:rFonts w:hint="default" w:ascii="Times New Roman" w:hAnsi="Times New Roman" w:cs="Times New Roman"/>
          <w:b/>
          <w:bCs/>
          <w:sz w:val="24"/>
          <w:szCs w:val="24"/>
        </w:rPr>
        <w:t xml:space="preserve">программы «Энергосбережение и повышение энергетической эффективности муниципального образования Алнашский район» </w:t>
      </w:r>
      <w:r>
        <w:rPr>
          <w:rFonts w:hint="default" w:ascii="Times New Roman" w:hAnsi="Times New Roman" w:cs="Times New Roman"/>
          <w:sz w:val="24"/>
          <w:szCs w:val="24"/>
        </w:rPr>
        <w:t>в 2021г. заменено 58 светильников уличного освещения на энергоэффективные и 550 м изолированного кабеля.</w:t>
      </w:r>
    </w:p>
    <w:p>
      <w:pPr>
        <w:ind w:firstLine="709"/>
        <w:jc w:val="both"/>
        <w:rPr>
          <w:rFonts w:hint="default" w:ascii="Times New Roman" w:hAnsi="Times New Roman" w:cs="Times New Roman"/>
          <w:sz w:val="24"/>
          <w:szCs w:val="24"/>
        </w:rPr>
      </w:pP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2021 году на территории Алнашского района за счет средств субсидии в размере 1,3 млн.руб ликвидированы 4 несанкционированные</w:t>
      </w:r>
      <w:r>
        <w:rPr>
          <w:rFonts w:hint="default" w:ascii="Times New Roman" w:hAnsi="Times New Roman" w:cs="Times New Roman"/>
          <w:b/>
          <w:bCs/>
          <w:sz w:val="24"/>
          <w:szCs w:val="24"/>
        </w:rPr>
        <w:t xml:space="preserve"> свалки </w:t>
      </w:r>
      <w:r>
        <w:rPr>
          <w:rFonts w:hint="default" w:ascii="Times New Roman" w:hAnsi="Times New Roman" w:cs="Times New Roman"/>
          <w:sz w:val="24"/>
          <w:szCs w:val="24"/>
        </w:rPr>
        <w:t>около с. Алнаши, у д. Кузили, Сям-Какси и Ниж. Котнырево. Вывезено 202, 7 т мусора.</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Осталось ликвидировать 33 свалки.</w:t>
      </w:r>
    </w:p>
    <w:p>
      <w:pPr>
        <w:ind w:firstLine="709"/>
        <w:jc w:val="both"/>
        <w:rPr>
          <w:rFonts w:hint="default" w:ascii="Times New Roman" w:hAnsi="Times New Roman" w:cs="Times New Roman"/>
          <w:sz w:val="24"/>
          <w:szCs w:val="24"/>
        </w:rPr>
      </w:pP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2021 году введено 11 198 кв.м жилья, темп роста составил более 126%. На резкий скачок повлияло начало программы по догазификации домовладений, по условиям которой для бесплатного подведения газа до границы земельного участка жилой дом должен быть зарегистрирован.</w:t>
      </w:r>
    </w:p>
    <w:p>
      <w:pPr>
        <w:jc w:val="both"/>
        <w:rPr>
          <w:rFonts w:hint="default" w:ascii="Times New Roman" w:hAnsi="Times New Roman" w:cs="Times New Roman"/>
          <w:b/>
          <w:sz w:val="24"/>
          <w:szCs w:val="24"/>
        </w:rPr>
      </w:pPr>
      <w:r>
        <w:rPr>
          <w:rFonts w:hint="default" w:ascii="Times New Roman" w:hAnsi="Times New Roman" w:cs="Times New Roman"/>
          <w:b/>
          <w:sz w:val="24"/>
          <w:szCs w:val="24"/>
        </w:rPr>
        <w:t>ИБ, СО, гранты</w:t>
      </w:r>
    </w:p>
    <w:p>
      <w:pPr>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Ведется активная работа по привлечению дополнительных средств для решения наиболее значимых проблем района путем участия в конкурсах, грантах и программах. Так в 2021 году по данному направлению было реализовано 80 проектов на общую сумму 45,9 млн. рублей, что на 28 проектов и 14 млн. рублей больше аналогичного показателя прошлого года. </w:t>
      </w:r>
    </w:p>
    <w:p>
      <w:pPr>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68 процентов привлеченных средств приходится на программу самообложения и инициативного бюджетирования это 37 и 31 % соответственно.  </w:t>
      </w:r>
    </w:p>
    <w:p>
      <w:pPr>
        <w:ind w:firstLine="426"/>
        <w:jc w:val="both"/>
        <w:rPr>
          <w:rFonts w:hint="default" w:ascii="Times New Roman" w:hAnsi="Times New Roman" w:cs="Times New Roman"/>
          <w:sz w:val="24"/>
          <w:szCs w:val="24"/>
        </w:rPr>
      </w:pPr>
      <w:r>
        <w:rPr>
          <w:rFonts w:hint="default" w:ascii="Times New Roman" w:hAnsi="Times New Roman" w:cs="Times New Roman"/>
          <w:sz w:val="24"/>
          <w:szCs w:val="24"/>
        </w:rPr>
        <w:t>Всего по УР в 2021 году по СО и ИБ реализовано 414 проектов на общую сумму 276,6 млн.руб. из них 59 проектов   реализовано в  Алнашском районе. Общая сумма проектов составила 30,8 млн. руб., это 10,8 % от всей суммы реализованных проектов по УР. Дополнительно привлечено субсидий из бюджета УР на сумму   22 млн. руб., средства населения составили -5,2 млн. рублей, средства спонсоров 1,8 млн. руб., средства бюджета МО- 1,8 млн. руб.</w:t>
      </w:r>
    </w:p>
    <w:p>
      <w:pPr>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Алнашский район уже второй год подряд возглавляет рейтинг топ5 районов по участию в программе ИБ И СО. Так по итогу 2021 года показатель реализовано проектов в пересчете на одного жителя составил 628 рублей, на втором месте Вавожский район 475 руб. на 1 жителя и на третьем месте Селтинский район-440 руб. на 1 жителя. Так же по программе СО Алнашский район занимает первое место в рейтинге как по количеству реализованных проектов, так и по стоимости.</w:t>
      </w:r>
    </w:p>
    <w:p>
      <w:pPr>
        <w:ind w:firstLine="708"/>
        <w:jc w:val="both"/>
        <w:rPr>
          <w:rFonts w:hint="default" w:ascii="Times New Roman" w:hAnsi="Times New Roman" w:cs="Times New Roman"/>
          <w:sz w:val="24"/>
          <w:szCs w:val="24"/>
        </w:rPr>
      </w:pPr>
      <w:r>
        <w:rPr>
          <w:rFonts w:hint="default" w:ascii="Times New Roman" w:hAnsi="Times New Roman" w:cs="Times New Roman"/>
          <w:sz w:val="24"/>
          <w:szCs w:val="24"/>
        </w:rPr>
        <w:t>Термины Инициативное бюджетирование и самообожание крепко вошло в нашу повседневную жизнь. Хочется отметить, что реализация проектов по этим программам практически полностью легло на глав сельских поселений. Наша совместная деятельность не остается не замеченной со стороны республики. В конце 2021 года на подведении итогов по реализации проектов по инициативному бюджетированию и самообложению Алнашскому району вручили сертификат на 1 млн рублей! Мы стали призерами в числе трех районов в Удмуртии!</w:t>
      </w:r>
    </w:p>
    <w:p>
      <w:pPr>
        <w:ind w:firstLine="708"/>
        <w:jc w:val="both"/>
        <w:rPr>
          <w:rFonts w:hint="default" w:ascii="Times New Roman" w:hAnsi="Times New Roman" w:cs="Times New Roman"/>
          <w:sz w:val="24"/>
          <w:szCs w:val="24"/>
        </w:rPr>
      </w:pPr>
      <w:r>
        <w:rPr>
          <w:rFonts w:hint="default" w:ascii="Times New Roman" w:hAnsi="Times New Roman" w:cs="Times New Roman"/>
          <w:sz w:val="24"/>
          <w:szCs w:val="24"/>
        </w:rPr>
        <w:t>Следующий в структуре поступлений от грантов, конкурсов и программ это участие в Республиканском конкурсе по благоустройству сельских территорий государственной программы «Комплексное развитие сельских территорий» В 2021 году выиграло 4 проекта общей стоимостью 9,3 млн.руб. В рамках данной программы было построено 3 хоккейных коробки, а также отремонтированы дороги местного значения в д.Шадрасак-Кибья.</w:t>
      </w:r>
    </w:p>
    <w:p>
      <w:pPr>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В 2021 году в Фонда Президентских было подано 12 заявок из них поддержку получили 4 наших проекта, сумма гранта составила 2,4 млн рублей Хотя данные средства напрямую в бюджет района не поступают они имеют большо значения для улучшения туристической привлекательности района и решения многих социальных задач.</w:t>
      </w:r>
    </w:p>
    <w:p>
      <w:pPr>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Нами был проведен анализ по привлечению средств путем участия в конкурсах, грантах и программах в 2021 году в расчете на одного работника структурных подразделений. Абсолютными лидерами по данному показателю являются территориальные отделы, сумма реализованных проектов составила   948 тысяч рублей на одну штатную единицу, на втором месте Спорт и Молодежка, где на 1 работника было привлечено 54 тысяч, на третьем месте Управление Культуры, где на 1 работника реализовано проектов на 19 тыс.руб. и замыкает рейтинг Управление образования-3 тыс. руб. на 1 работника.</w:t>
      </w:r>
    </w:p>
    <w:p>
      <w:pPr>
        <w:ind w:firstLine="709"/>
        <w:jc w:val="both"/>
        <w:rPr>
          <w:rFonts w:hint="default" w:ascii="Times New Roman" w:hAnsi="Times New Roman" w:cs="Times New Roman"/>
          <w:sz w:val="24"/>
          <w:szCs w:val="24"/>
        </w:rPr>
      </w:pPr>
    </w:p>
    <w:p>
      <w:pPr>
        <w:jc w:val="both"/>
        <w:rPr>
          <w:rFonts w:hint="default" w:ascii="Times New Roman" w:hAnsi="Times New Roman" w:cs="Times New Roman"/>
          <w:bCs/>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 xml:space="preserve">Развитие человеческого потенциала - одна из  основных задач, стоящих перед Администарцией района. По данным Удмуртстата в Алнашском районе на 1 января 2021 года насчитывалось </w:t>
      </w:r>
      <w:r>
        <w:rPr>
          <w:rFonts w:hint="default" w:ascii="Times New Roman" w:hAnsi="Times New Roman" w:cs="Times New Roman"/>
          <w:bCs/>
          <w:sz w:val="24"/>
          <w:szCs w:val="24"/>
        </w:rPr>
        <w:t xml:space="preserve">17978 </w:t>
      </w:r>
      <w:r>
        <w:rPr>
          <w:rFonts w:hint="default" w:ascii="Times New Roman" w:hAnsi="Times New Roman" w:cs="Times New Roman"/>
          <w:sz w:val="24"/>
          <w:szCs w:val="24"/>
        </w:rPr>
        <w:t>человек</w:t>
      </w:r>
      <w:r>
        <w:rPr>
          <w:rFonts w:hint="default" w:ascii="Times New Roman" w:hAnsi="Times New Roman" w:cs="Times New Roman"/>
          <w:bCs/>
          <w:sz w:val="24"/>
          <w:szCs w:val="24"/>
        </w:rPr>
        <w:t xml:space="preserve">. На 1 января 2022г. составило 17666 человек. В т.ч. детей до 15 лет включительно - 4396, граждан трудоспособного возраста - 9961 человека, старше трудоспособного возраста - 3359 человек.  </w:t>
      </w:r>
    </w:p>
    <w:p>
      <w:pPr>
        <w:pStyle w:val="304"/>
        <w:jc w:val="both"/>
        <w:rPr>
          <w:rFonts w:hint="default" w:ascii="Times New Roman" w:hAnsi="Times New Roman" w:cs="Times New Roman"/>
          <w:bCs/>
          <w:sz w:val="24"/>
          <w:szCs w:val="24"/>
        </w:rPr>
      </w:pPr>
      <w:r>
        <w:rPr>
          <w:rFonts w:hint="default" w:ascii="Times New Roman" w:hAnsi="Times New Roman" w:cs="Times New Roman"/>
          <w:bCs/>
          <w:sz w:val="24"/>
          <w:szCs w:val="24"/>
        </w:rPr>
        <w:t>Родилось 174 ребенка, что на 8 детей меньше 2020 года</w:t>
      </w:r>
    </w:p>
    <w:p>
      <w:pPr>
        <w:pStyle w:val="304"/>
        <w:ind w:firstLine="567"/>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По данным</w:t>
      </w:r>
      <w:r>
        <w:rPr>
          <w:rFonts w:hint="default" w:ascii="Times New Roman" w:hAnsi="Times New Roman" w:cs="Times New Roman"/>
          <w:b/>
          <w:sz w:val="24"/>
          <w:szCs w:val="24"/>
        </w:rPr>
        <w:t xml:space="preserve"> ЗАГС</w:t>
      </w:r>
      <w:r>
        <w:rPr>
          <w:rFonts w:hint="default" w:ascii="Times New Roman" w:hAnsi="Times New Roman" w:cs="Times New Roman"/>
          <w:bCs/>
          <w:sz w:val="24"/>
          <w:szCs w:val="24"/>
        </w:rPr>
        <w:t xml:space="preserve"> в 2021 г умерло 263 человека, что на 21 человек меньше 2020 года. Естественный прирост составил – минус 89 человека.</w:t>
      </w:r>
    </w:p>
    <w:p>
      <w:pPr>
        <w:pStyle w:val="304"/>
        <w:ind w:firstLine="567"/>
        <w:jc w:val="both"/>
        <w:rPr>
          <w:rFonts w:hint="default" w:ascii="Times New Roman" w:hAnsi="Times New Roman" w:cs="Times New Roman"/>
          <w:bCs/>
          <w:sz w:val="24"/>
          <w:szCs w:val="24"/>
        </w:rPr>
      </w:pPr>
      <w:r>
        <w:rPr>
          <w:rFonts w:hint="default" w:ascii="Times New Roman" w:hAnsi="Times New Roman" w:cs="Times New Roman"/>
          <w:bCs/>
          <w:sz w:val="24"/>
          <w:szCs w:val="24"/>
        </w:rPr>
        <w:t>Зарегистрировано браков 84 (2020 – 54)</w:t>
      </w:r>
    </w:p>
    <w:p>
      <w:pPr>
        <w:pStyle w:val="304"/>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Рассматривая статистику разводов, можно увидеть, что их количество увеличилось по сравнению с 2020 годом на 17 актов и в 2021 году составило 65 актов. Из общего числа актов о расторжении брака 11 составлены по взаимному согласию (2020 – 6).</w:t>
      </w:r>
    </w:p>
    <w:p>
      <w:pPr>
        <w:shd w:val="clear" w:color="auto" w:fill="FFFFFF"/>
        <w:ind w:firstLine="520"/>
        <w:jc w:val="both"/>
        <w:rPr>
          <w:rFonts w:hint="default" w:ascii="Times New Roman" w:hAnsi="Times New Roman" w:cs="Times New Roman"/>
          <w:color w:val="000000"/>
          <w:sz w:val="24"/>
          <w:szCs w:val="24"/>
        </w:rPr>
      </w:pPr>
      <w:r>
        <w:rPr>
          <w:rFonts w:hint="default" w:ascii="Times New Roman" w:hAnsi="Times New Roman" w:cs="Times New Roman"/>
          <w:bCs/>
          <w:sz w:val="24"/>
          <w:szCs w:val="24"/>
        </w:rPr>
        <w:t xml:space="preserve">По состоянию на 01.01.2022г. общее количество семей с детьми до 18 лет составляет </w:t>
      </w:r>
      <w:r>
        <w:rPr>
          <w:rFonts w:hint="default" w:ascii="Times New Roman" w:hAnsi="Times New Roman" w:cs="Times New Roman"/>
          <w:color w:val="000000" w:themeColor="text1"/>
          <w:sz w:val="24"/>
          <w:szCs w:val="24"/>
          <w14:textFill>
            <w14:solidFill>
              <w14:schemeClr w14:val="tx1"/>
            </w14:solidFill>
          </w14:textFill>
        </w:rPr>
        <w:t>2820</w:t>
      </w:r>
      <w:r>
        <w:rPr>
          <w:rFonts w:hint="default" w:ascii="Times New Roman" w:hAnsi="Times New Roman" w:cs="Times New Roman"/>
          <w:bCs/>
          <w:color w:val="000000" w:themeColor="text1"/>
          <w:sz w:val="24"/>
          <w:szCs w:val="24"/>
          <w14:textFill>
            <w14:solidFill>
              <w14:schemeClr w14:val="tx1"/>
            </w14:solidFill>
          </w14:textFill>
        </w:rPr>
        <w:t xml:space="preserve"> </w:t>
      </w:r>
      <w:r>
        <w:rPr>
          <w:rFonts w:hint="default" w:ascii="Times New Roman" w:hAnsi="Times New Roman" w:cs="Times New Roman"/>
          <w:bCs/>
          <w:sz w:val="24"/>
          <w:szCs w:val="24"/>
        </w:rPr>
        <w:t xml:space="preserve">(на 01.01.2020г было 2816). По числу многодетных семей Алнашский район в республиканском списке занимает </w:t>
      </w:r>
      <w:r>
        <w:rPr>
          <w:rFonts w:hint="default" w:ascii="Times New Roman" w:hAnsi="Times New Roman" w:cs="Times New Roman"/>
          <w:b/>
          <w:sz w:val="24"/>
          <w:szCs w:val="24"/>
        </w:rPr>
        <w:t>4 место</w:t>
      </w:r>
      <w:r>
        <w:rPr>
          <w:rFonts w:hint="default" w:ascii="Times New Roman" w:hAnsi="Times New Roman" w:cs="Times New Roman"/>
          <w:bCs/>
          <w:sz w:val="24"/>
          <w:szCs w:val="24"/>
        </w:rPr>
        <w:t>. На</w:t>
      </w:r>
      <w:r>
        <w:rPr>
          <w:rFonts w:hint="default" w:ascii="Times New Roman" w:hAnsi="Times New Roman" w:cs="Times New Roman"/>
          <w:color w:val="000000"/>
          <w:sz w:val="24"/>
          <w:szCs w:val="24"/>
        </w:rPr>
        <w:t xml:space="preserve"> 01.01.2022г в районе </w:t>
      </w:r>
      <w:r>
        <w:rPr>
          <w:rFonts w:hint="default" w:ascii="Times New Roman" w:hAnsi="Times New Roman" w:cs="Times New Roman"/>
          <w:bCs/>
          <w:color w:val="000000" w:themeColor="text1"/>
          <w:sz w:val="24"/>
          <w:szCs w:val="24"/>
          <w14:textFill>
            <w14:solidFill>
              <w14:schemeClr w14:val="tx1"/>
            </w14:solidFill>
          </w14:textFill>
        </w:rPr>
        <w:t>740</w:t>
      </w:r>
      <w:r>
        <w:rPr>
          <w:rFonts w:hint="default" w:ascii="Times New Roman" w:hAnsi="Times New Roman" w:cs="Times New Roman"/>
          <w:color w:val="000000"/>
          <w:sz w:val="24"/>
          <w:szCs w:val="24"/>
        </w:rPr>
        <w:t xml:space="preserve"> многодетные семьи (в 2020 г. -746).  По сравнению с 2020 годом число малообеспеченных семей уменьшилось (2020- 65%, в 2021 - 58 % или 423 семьи)</w:t>
      </w:r>
    </w:p>
    <w:p>
      <w:pPr>
        <w:shd w:val="clear" w:color="auto" w:fill="FFFFFF"/>
        <w:ind w:firstLine="5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43 семьи состоят в очереди на получение безвозмездной субсидии. Одна семья с 5 детьми получила субсидию в размере 854 тыс.руб., 5 семей получили 5%- жилищный займ на сумму 1,625 млн.руб. </w:t>
      </w:r>
    </w:p>
    <w:p>
      <w:pPr>
        <w:shd w:val="clear" w:color="auto" w:fill="FFFFFF"/>
        <w:ind w:firstLine="5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244 учащихся из многодетных малообеспеченных семей воспользовались бесплатным проездом (8% от общего числа учащихся), 711 учащихся 5-11 классов обеспечены бесплатным питанием (24% от общего числа учащихся).</w:t>
      </w:r>
    </w:p>
    <w:p>
      <w:pPr>
        <w:shd w:val="clear" w:color="auto" w:fill="FFFFFF"/>
        <w:ind w:firstLine="5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378 семьи получили компенсацию расходов на оплату коммунальных услуг, 213 — по другим основаниям.</w:t>
      </w:r>
      <w:r>
        <w:rPr>
          <w:rFonts w:hint="default" w:ascii="Times New Roman" w:hAnsi="Times New Roman" w:cs="Times New Roman"/>
          <w:color w:val="000000"/>
          <w:sz w:val="24"/>
          <w:szCs w:val="24"/>
        </w:rPr>
        <w:tab/>
      </w:r>
    </w:p>
    <w:p>
      <w:pPr>
        <w:jc w:val="both"/>
        <w:rPr>
          <w:rFonts w:hint="default" w:ascii="Times New Roman" w:hAnsi="Times New Roman" w:cs="Times New Roman"/>
          <w:sz w:val="24"/>
          <w:szCs w:val="24"/>
        </w:rPr>
      </w:pPr>
    </w:p>
    <w:p>
      <w:pPr>
        <w:ind w:firstLine="520"/>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Работникам здравоохранения в 2021 году работать пришлось в сложнейших условиях в связи с пандемией новой коронавирусной инфекции. </w:t>
      </w:r>
    </w:p>
    <w:p>
      <w:pPr>
        <w:pStyle w:val="301"/>
        <w:ind w:firstLine="520"/>
        <w:jc w:val="both"/>
        <w:rPr>
          <w:rFonts w:hint="default" w:ascii="Times New Roman" w:hAnsi="Times New Roman" w:cs="Times New Roman"/>
          <w:bCs/>
          <w:sz w:val="24"/>
          <w:szCs w:val="24"/>
        </w:rPr>
      </w:pPr>
      <w:r>
        <w:rPr>
          <w:rFonts w:hint="default" w:ascii="Times New Roman" w:hAnsi="Times New Roman" w:cs="Times New Roman"/>
          <w:bCs/>
          <w:sz w:val="24"/>
          <w:szCs w:val="24"/>
        </w:rPr>
        <w:t>В здравоохранении района работают  48 врачей, 170 - среднего,  26 чел. младшего медицинского  и 74 чел. прочего персонала.</w:t>
      </w:r>
    </w:p>
    <w:p>
      <w:pPr>
        <w:pStyle w:val="301"/>
        <w:ind w:firstLine="520"/>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Укомплектованность врачебных должностей составила 85%. Средний медицинский персонал укомплектован на 87%. </w:t>
      </w:r>
    </w:p>
    <w:p>
      <w:pPr>
        <w:pStyle w:val="301"/>
        <w:ind w:firstLine="520"/>
        <w:jc w:val="both"/>
        <w:rPr>
          <w:rFonts w:hint="default" w:ascii="Times New Roman" w:hAnsi="Times New Roman" w:cs="Times New Roman"/>
          <w:bCs/>
          <w:sz w:val="24"/>
          <w:szCs w:val="24"/>
        </w:rPr>
      </w:pPr>
      <w:r>
        <w:rPr>
          <w:rFonts w:hint="default" w:ascii="Times New Roman" w:hAnsi="Times New Roman" w:cs="Times New Roman"/>
          <w:bCs/>
          <w:sz w:val="24"/>
          <w:szCs w:val="24"/>
        </w:rPr>
        <w:t>Проектная мощность поликлиники составляет 230 посещений в смену, фактическая- 596 посещений в смену.</w:t>
      </w:r>
    </w:p>
    <w:p>
      <w:pPr>
        <w:pStyle w:val="304"/>
        <w:ind w:firstLine="520"/>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Хочу поблагодарить работников нашего здравоохранения за большую работу на страже здоровья населения района. </w:t>
      </w:r>
    </w:p>
    <w:p>
      <w:pPr>
        <w:ind w:firstLine="520"/>
        <w:jc w:val="both"/>
        <w:rPr>
          <w:rFonts w:hint="default" w:ascii="Times New Roman" w:hAnsi="Times New Roman" w:cs="Times New Roman"/>
          <w:bCs/>
          <w:sz w:val="24"/>
          <w:szCs w:val="24"/>
        </w:rPr>
      </w:pPr>
      <w:r>
        <w:rPr>
          <w:rFonts w:hint="default" w:ascii="Times New Roman" w:hAnsi="Times New Roman" w:cs="Times New Roman"/>
          <w:bCs/>
          <w:sz w:val="24"/>
          <w:szCs w:val="24"/>
        </w:rPr>
        <w:t>Более подробную информацию сегодня на сессии доложит главный врач районной больницы Шихова Светлана Юрьевна.</w:t>
      </w:r>
    </w:p>
    <w:p>
      <w:pPr>
        <w:ind w:firstLine="522"/>
        <w:jc w:val="both"/>
        <w:rPr>
          <w:rFonts w:hint="default" w:ascii="Times New Roman" w:hAnsi="Times New Roman" w:cs="Times New Roman"/>
          <w:b/>
          <w:sz w:val="24"/>
          <w:szCs w:val="24"/>
        </w:rPr>
      </w:pPr>
    </w:p>
    <w:p>
      <w:pPr>
        <w:ind w:firstLine="520"/>
        <w:jc w:val="both"/>
        <w:rPr>
          <w:rFonts w:hint="default" w:ascii="Times New Roman" w:hAnsi="Times New Roman" w:cs="Times New Roman"/>
          <w:b/>
          <w:sz w:val="24"/>
          <w:szCs w:val="24"/>
        </w:rPr>
      </w:pPr>
      <w:r>
        <w:rPr>
          <w:rFonts w:hint="default" w:ascii="Times New Roman" w:hAnsi="Times New Roman" w:cs="Times New Roman"/>
          <w:bCs/>
          <w:sz w:val="24"/>
          <w:szCs w:val="24"/>
          <w:lang w:eastAsia="ar-SA"/>
        </w:rPr>
        <w:t>В обеспечении населения достойным уровнем жизни, наряду с экономикой,  важное место занимает и</w:t>
      </w:r>
      <w:r>
        <w:rPr>
          <w:rFonts w:hint="default" w:ascii="Times New Roman" w:hAnsi="Times New Roman" w:cs="Times New Roman"/>
          <w:b/>
          <w:sz w:val="24"/>
          <w:szCs w:val="24"/>
          <w:lang w:eastAsia="ar-SA"/>
        </w:rPr>
        <w:t xml:space="preserve"> образование</w:t>
      </w:r>
      <w:r>
        <w:rPr>
          <w:rFonts w:hint="default" w:ascii="Times New Roman" w:hAnsi="Times New Roman" w:cs="Times New Roman"/>
          <w:sz w:val="24"/>
          <w:szCs w:val="24"/>
        </w:rPr>
        <w:t>.</w:t>
      </w:r>
    </w:p>
    <w:p>
      <w:pPr>
        <w:ind w:firstLine="520"/>
        <w:jc w:val="both"/>
        <w:rPr>
          <w:rFonts w:hint="default" w:ascii="Times New Roman" w:hAnsi="Times New Roman" w:cs="Times New Roman"/>
          <w:b/>
          <w:color w:val="000000"/>
          <w:sz w:val="24"/>
          <w:szCs w:val="24"/>
        </w:rPr>
      </w:pPr>
      <w:r>
        <w:rPr>
          <w:rFonts w:hint="default" w:ascii="Times New Roman" w:hAnsi="Times New Roman" w:cs="Times New Roman"/>
          <w:sz w:val="24"/>
          <w:szCs w:val="24"/>
        </w:rPr>
        <w:t>На территории Алнашского района функционировало 26 образовательных организаций, в которых работают 335 учителей, обучалось в школах района 2922 ученика. На</w:t>
      </w:r>
      <w:r>
        <w:rPr>
          <w:rFonts w:hint="default" w:ascii="Times New Roman" w:hAnsi="Times New Roman" w:cs="Times New Roman"/>
          <w:color w:val="000000"/>
          <w:sz w:val="24"/>
          <w:szCs w:val="24"/>
        </w:rPr>
        <w:t xml:space="preserve"> 01.11.2021 года завершена процедура реорганизации 10 детских садов и 2 начальных школ  путем присоединения к школам. </w:t>
      </w:r>
    </w:p>
    <w:p>
      <w:pPr>
        <w:ind w:firstLine="520"/>
        <w:jc w:val="both"/>
        <w:rPr>
          <w:rFonts w:hint="default" w:ascii="Times New Roman" w:hAnsi="Times New Roman" w:cs="Times New Roman"/>
          <w:sz w:val="24"/>
          <w:szCs w:val="24"/>
        </w:rPr>
      </w:pPr>
      <w:r>
        <w:rPr>
          <w:rFonts w:hint="default" w:ascii="Times New Roman" w:hAnsi="Times New Roman" w:cs="Times New Roman"/>
          <w:sz w:val="24"/>
          <w:szCs w:val="24"/>
        </w:rPr>
        <w:t>Подвоз детей  в школы организован по  39 школьным маршрутам.  В 2021 году за счет федерального бюджета получили 3 автобуса ПАЗ для Алнашской школы и 16-местный  ГАЗ для Нижне-Котныревской школы.</w:t>
      </w:r>
    </w:p>
    <w:p>
      <w:pPr>
        <w:ind w:firstLine="520"/>
        <w:jc w:val="both"/>
        <w:rPr>
          <w:rFonts w:hint="default" w:ascii="Times New Roman" w:hAnsi="Times New Roman" w:cs="Times New Roman"/>
          <w:sz w:val="24"/>
          <w:szCs w:val="24"/>
        </w:rPr>
      </w:pPr>
      <w:r>
        <w:rPr>
          <w:rFonts w:hint="default" w:ascii="Times New Roman" w:hAnsi="Times New Roman" w:cs="Times New Roman"/>
          <w:sz w:val="24"/>
          <w:szCs w:val="24"/>
        </w:rPr>
        <w:t>С 1 ноября 2021 года 25 объектов образования обеспечены физической охраной  силами частного охранного предприятия «Делохранитель», 24 объекта - оснащены ручными металлодетекторами,  установлены 4 стационарных металлодетектора в Алнашской школе.</w:t>
      </w:r>
    </w:p>
    <w:p>
      <w:pPr>
        <w:ind w:firstLine="520"/>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 Важн</w:t>
      </w:r>
      <w:r>
        <w:rPr>
          <w:rFonts w:hint="default" w:ascii="Times New Roman" w:hAnsi="Times New Roman" w:cs="Times New Roman"/>
          <w:color w:val="333333"/>
          <w:sz w:val="24"/>
          <w:szCs w:val="24"/>
        </w:rPr>
        <w:t>ейшим показателем  работы учителей является результат государственных экзаменов.</w:t>
      </w:r>
      <w:r>
        <w:rPr>
          <w:rFonts w:hint="default" w:ascii="Times New Roman" w:hAnsi="Times New Roman" w:cs="Times New Roman"/>
          <w:color w:val="000000"/>
          <w:sz w:val="24"/>
          <w:szCs w:val="24"/>
        </w:rPr>
        <w:t xml:space="preserve">  В 2020-2021 учебном году в районе было 111 выпускников. Все 100% получили аттестат о среднем общем образовании. В этом учебном году выпускница Алнашской школы Иванова Мария получила 100 баллов по русскому языку. Высокие баллы от 80 и выше показали 44 выпускника.  </w:t>
      </w:r>
    </w:p>
    <w:p>
      <w:pPr>
        <w:spacing w:line="240" w:lineRule="atLeast"/>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12 выпускников награждены медалями «за особые успехи в учении» (2020 год 11 выпускников).     </w:t>
      </w:r>
    </w:p>
    <w:p>
      <w:pPr>
        <w:ind w:firstLine="780"/>
        <w:jc w:val="both"/>
        <w:rPr>
          <w:rFonts w:hint="default" w:ascii="Times New Roman" w:hAnsi="Times New Roman" w:cs="Times New Roman"/>
          <w:sz w:val="24"/>
          <w:szCs w:val="24"/>
        </w:rPr>
      </w:pPr>
      <w:r>
        <w:rPr>
          <w:rFonts w:hint="default" w:ascii="Times New Roman" w:hAnsi="Times New Roman" w:cs="Times New Roman"/>
          <w:sz w:val="24"/>
          <w:szCs w:val="24"/>
        </w:rPr>
        <w:t>В 2021г. к 2-м имеющимся Точкам роста добавились еще 2 (Удмурт-Тоймобашская и Писеевская СОШ). Байтеряковская школа за реализацию программ дополнительного образования технической  направленности в Точке Роста в 2021г.у заняла 1 место в республике.</w:t>
      </w:r>
    </w:p>
    <w:p>
      <w:pPr>
        <w:ind w:firstLine="780"/>
        <w:jc w:val="both"/>
        <w:rPr>
          <w:rFonts w:hint="default" w:ascii="Times New Roman" w:hAnsi="Times New Roman" w:cs="Times New Roman"/>
          <w:b/>
          <w:bCs/>
          <w:color w:val="000000"/>
          <w:sz w:val="24"/>
          <w:szCs w:val="24"/>
        </w:rPr>
      </w:pPr>
      <w:r>
        <w:rPr>
          <w:rFonts w:hint="default" w:ascii="Times New Roman" w:hAnsi="Times New Roman" w:cs="Times New Roman"/>
          <w:sz w:val="24"/>
          <w:szCs w:val="24"/>
        </w:rPr>
        <w:t>В планах до 2025 года открыть еще 5 центров (2022 –Варзи-Ятчинская  школа, 2023- Асановская и Муважинская школы, 2024 – Старо-Утчанская и Азаматовская школы). На базе центров проводятся мероприятия как для педагогов, так и для обучающихся, взрослого населения с использованием сетевого взаимодействия. </w:t>
      </w:r>
      <w:r>
        <w:rPr>
          <w:rFonts w:hint="default" w:ascii="Times New Roman" w:hAnsi="Times New Roman" w:cs="Times New Roman"/>
          <w:color w:val="000000"/>
          <w:sz w:val="24"/>
          <w:szCs w:val="24"/>
        </w:rPr>
        <w:t xml:space="preserve"> </w:t>
      </w:r>
    </w:p>
    <w:p>
      <w:pPr>
        <w:spacing w:line="24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Услугами допобразования  в 2021 году  охвачено 84,8  % детей.  В 7 школах открылись школьные спортивные клубы.</w:t>
      </w:r>
    </w:p>
    <w:p>
      <w:pPr>
        <w:spacing w:line="24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На базе 2 школ ведется обучение на водительские права категории А, В, С   с выдачей удостоверений на тракториста и водителя легкового автомобиля. Для девушек 10-11 классов организовано швейное дело с выдачей удостоверения «Швея легкого женского и детского платья».</w:t>
      </w:r>
    </w:p>
    <w:p>
      <w:pPr>
        <w:ind w:firstLine="78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2021 г. году в сферу образования пришли 5 педагогов (2020г -10). Стараемся поддерживать молодых специалистов - им в течение 3 лет предоставляется 30 процентная доплата к окладу.  Прорабатывается вопрос по выделению муниципального жилья. </w:t>
      </w:r>
    </w:p>
    <w:p>
      <w:pPr>
        <w:ind w:firstLine="780"/>
        <w:jc w:val="both"/>
        <w:rPr>
          <w:rFonts w:hint="default" w:ascii="Times New Roman" w:hAnsi="Times New Roman" w:cs="Times New Roman"/>
          <w:sz w:val="24"/>
          <w:szCs w:val="24"/>
        </w:rPr>
      </w:pPr>
      <w:r>
        <w:rPr>
          <w:rFonts w:hint="default" w:ascii="Times New Roman" w:hAnsi="Times New Roman" w:cs="Times New Roman"/>
          <w:sz w:val="24"/>
          <w:szCs w:val="24"/>
        </w:rPr>
        <w:t>Средняя заработная плата в образовании по итогам 2021г составила:</w:t>
      </w:r>
    </w:p>
    <w:tbl>
      <w:tblPr>
        <w:tblStyle w:val="1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98"/>
        <w:gridCol w:w="2268"/>
        <w:gridCol w:w="2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98" w:type="dxa"/>
            <w:shd w:val="clear" w:color="auto" w:fill="auto"/>
          </w:tcPr>
          <w:p>
            <w:pPr>
              <w:widowControl w:val="0"/>
              <w:jc w:val="both"/>
              <w:rPr>
                <w:rFonts w:hint="default" w:ascii="Times New Roman" w:hAnsi="Times New Roman" w:cs="Times New Roman"/>
                <w:sz w:val="24"/>
                <w:szCs w:val="24"/>
              </w:rPr>
            </w:pPr>
          </w:p>
        </w:tc>
        <w:tc>
          <w:tcPr>
            <w:tcW w:w="2268" w:type="dxa"/>
            <w:shd w:val="clear" w:color="auto" w:fill="auto"/>
          </w:tcPr>
          <w:p>
            <w:pPr>
              <w:widowControl w:val="0"/>
              <w:jc w:val="both"/>
              <w:rPr>
                <w:rFonts w:hint="default" w:ascii="Times New Roman" w:hAnsi="Times New Roman" w:cs="Times New Roman"/>
                <w:sz w:val="24"/>
                <w:szCs w:val="24"/>
              </w:rPr>
            </w:pPr>
            <w:r>
              <w:rPr>
                <w:rFonts w:hint="default" w:ascii="Times New Roman" w:hAnsi="Times New Roman" w:cs="Times New Roman"/>
                <w:sz w:val="24"/>
                <w:szCs w:val="24"/>
              </w:rPr>
              <w:t>Ср.зарплата, руб</w:t>
            </w:r>
          </w:p>
        </w:tc>
        <w:tc>
          <w:tcPr>
            <w:tcW w:w="2024" w:type="dxa"/>
            <w:shd w:val="clear" w:color="auto" w:fill="auto"/>
          </w:tcPr>
          <w:p>
            <w:pPr>
              <w:widowControl w:val="0"/>
              <w:jc w:val="both"/>
              <w:rPr>
                <w:rFonts w:hint="default" w:ascii="Times New Roman" w:hAnsi="Times New Roman" w:cs="Times New Roman"/>
                <w:sz w:val="24"/>
                <w:szCs w:val="24"/>
              </w:rPr>
            </w:pPr>
            <w:r>
              <w:rPr>
                <w:rFonts w:hint="default" w:ascii="Times New Roman" w:hAnsi="Times New Roman" w:cs="Times New Roman"/>
                <w:sz w:val="24"/>
                <w:szCs w:val="24"/>
              </w:rPr>
              <w:t>% выполнения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98" w:type="dxa"/>
            <w:shd w:val="clear" w:color="auto" w:fill="auto"/>
          </w:tcPr>
          <w:p>
            <w:pPr>
              <w:widowControl w:val="0"/>
              <w:jc w:val="both"/>
              <w:rPr>
                <w:rFonts w:hint="default" w:ascii="Times New Roman" w:hAnsi="Times New Roman" w:cs="Times New Roman"/>
                <w:sz w:val="24"/>
                <w:szCs w:val="24"/>
              </w:rPr>
            </w:pPr>
            <w:r>
              <w:rPr>
                <w:rFonts w:hint="default" w:ascii="Times New Roman" w:hAnsi="Times New Roman" w:cs="Times New Roman"/>
                <w:sz w:val="24"/>
                <w:szCs w:val="24"/>
              </w:rPr>
              <w:t>Всего по образованию</w:t>
            </w:r>
          </w:p>
        </w:tc>
        <w:tc>
          <w:tcPr>
            <w:tcW w:w="2268" w:type="dxa"/>
            <w:shd w:val="clear" w:color="auto" w:fill="auto"/>
          </w:tcPr>
          <w:p>
            <w:pPr>
              <w:widowControl w:val="0"/>
              <w:jc w:val="center"/>
              <w:rPr>
                <w:rFonts w:hint="default" w:ascii="Times New Roman" w:hAnsi="Times New Roman" w:cs="Times New Roman"/>
                <w:sz w:val="24"/>
                <w:szCs w:val="24"/>
              </w:rPr>
            </w:pPr>
            <w:r>
              <w:rPr>
                <w:rFonts w:hint="default" w:ascii="Times New Roman" w:hAnsi="Times New Roman" w:cs="Times New Roman"/>
                <w:sz w:val="24"/>
                <w:szCs w:val="24"/>
              </w:rPr>
              <w:t>32 422</w:t>
            </w:r>
          </w:p>
        </w:tc>
        <w:tc>
          <w:tcPr>
            <w:tcW w:w="2024" w:type="dxa"/>
            <w:shd w:val="clear" w:color="auto" w:fill="auto"/>
          </w:tcPr>
          <w:p>
            <w:pPr>
              <w:widowControl w:val="0"/>
              <w:jc w:val="center"/>
              <w:rPr>
                <w:rFonts w:hint="default" w:ascii="Times New Roman" w:hAnsi="Times New Roman" w:cs="Times New Roman"/>
                <w:sz w:val="24"/>
                <w:szCs w:val="24"/>
              </w:rPr>
            </w:pPr>
            <w:r>
              <w:rPr>
                <w:rFonts w:hint="default" w:ascii="Times New Roman" w:hAnsi="Times New Roman" w:cs="Times New Roman"/>
                <w:sz w:val="24"/>
                <w:szCs w:val="24"/>
              </w:rPr>
              <w:t>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98" w:type="dxa"/>
            <w:shd w:val="clear" w:color="auto" w:fill="auto"/>
          </w:tcPr>
          <w:p>
            <w:pPr>
              <w:widowControl w:val="0"/>
              <w:jc w:val="both"/>
              <w:rPr>
                <w:rFonts w:hint="default" w:ascii="Times New Roman" w:hAnsi="Times New Roman" w:cs="Times New Roman"/>
                <w:sz w:val="24"/>
                <w:szCs w:val="24"/>
              </w:rPr>
            </w:pPr>
            <w:r>
              <w:rPr>
                <w:rFonts w:hint="default" w:ascii="Times New Roman" w:hAnsi="Times New Roman" w:cs="Times New Roman"/>
                <w:sz w:val="24"/>
                <w:szCs w:val="24"/>
              </w:rPr>
              <w:t>Общеобразовательные организации</w:t>
            </w:r>
          </w:p>
        </w:tc>
        <w:tc>
          <w:tcPr>
            <w:tcW w:w="2268" w:type="dxa"/>
            <w:shd w:val="clear" w:color="auto" w:fill="auto"/>
          </w:tcPr>
          <w:p>
            <w:pPr>
              <w:widowControl w:val="0"/>
              <w:jc w:val="center"/>
              <w:rPr>
                <w:rFonts w:hint="default" w:ascii="Times New Roman" w:hAnsi="Times New Roman" w:cs="Times New Roman"/>
                <w:sz w:val="24"/>
                <w:szCs w:val="24"/>
              </w:rPr>
            </w:pPr>
            <w:r>
              <w:rPr>
                <w:rFonts w:hint="default" w:ascii="Times New Roman" w:hAnsi="Times New Roman" w:cs="Times New Roman"/>
                <w:sz w:val="24"/>
                <w:szCs w:val="24"/>
              </w:rPr>
              <w:t>32 477</w:t>
            </w:r>
          </w:p>
        </w:tc>
        <w:tc>
          <w:tcPr>
            <w:tcW w:w="2024" w:type="dxa"/>
            <w:shd w:val="clear" w:color="auto" w:fill="auto"/>
          </w:tcPr>
          <w:p>
            <w:pPr>
              <w:widowControl w:val="0"/>
              <w:jc w:val="center"/>
              <w:rPr>
                <w:rFonts w:hint="default" w:ascii="Times New Roman" w:hAnsi="Times New Roman" w:cs="Times New Roman"/>
                <w:sz w:val="24"/>
                <w:szCs w:val="24"/>
              </w:rPr>
            </w:pPr>
            <w:r>
              <w:rPr>
                <w:rFonts w:hint="default" w:ascii="Times New Roman" w:hAnsi="Times New Roman" w:cs="Times New Roman"/>
                <w:sz w:val="24"/>
                <w:szCs w:val="24"/>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98" w:type="dxa"/>
            <w:shd w:val="clear" w:color="auto" w:fill="auto"/>
          </w:tcPr>
          <w:p>
            <w:pPr>
              <w:widowControl w:val="0"/>
              <w:jc w:val="both"/>
              <w:rPr>
                <w:rFonts w:hint="default" w:ascii="Times New Roman" w:hAnsi="Times New Roman" w:cs="Times New Roman"/>
                <w:sz w:val="24"/>
                <w:szCs w:val="24"/>
              </w:rPr>
            </w:pPr>
            <w:r>
              <w:rPr>
                <w:rFonts w:hint="default" w:ascii="Times New Roman" w:hAnsi="Times New Roman" w:cs="Times New Roman"/>
                <w:sz w:val="24"/>
                <w:szCs w:val="24"/>
              </w:rPr>
              <w:t>Дошкольное образование</w:t>
            </w:r>
          </w:p>
        </w:tc>
        <w:tc>
          <w:tcPr>
            <w:tcW w:w="2268" w:type="dxa"/>
            <w:shd w:val="clear" w:color="auto" w:fill="auto"/>
          </w:tcPr>
          <w:p>
            <w:pPr>
              <w:widowControl w:val="0"/>
              <w:jc w:val="center"/>
              <w:rPr>
                <w:rFonts w:hint="default" w:ascii="Times New Roman" w:hAnsi="Times New Roman" w:cs="Times New Roman"/>
                <w:sz w:val="24"/>
                <w:szCs w:val="24"/>
              </w:rPr>
            </w:pPr>
            <w:r>
              <w:rPr>
                <w:rFonts w:hint="default" w:ascii="Times New Roman" w:hAnsi="Times New Roman" w:cs="Times New Roman"/>
                <w:sz w:val="24"/>
                <w:szCs w:val="24"/>
              </w:rPr>
              <w:t>30 785</w:t>
            </w:r>
          </w:p>
        </w:tc>
        <w:tc>
          <w:tcPr>
            <w:tcW w:w="2024" w:type="dxa"/>
            <w:shd w:val="clear" w:color="auto" w:fill="auto"/>
          </w:tcPr>
          <w:p>
            <w:pPr>
              <w:widowControl w:val="0"/>
              <w:jc w:val="center"/>
              <w:rPr>
                <w:rFonts w:hint="default" w:ascii="Times New Roman" w:hAnsi="Times New Roman" w:cs="Times New Roman"/>
                <w:sz w:val="24"/>
                <w:szCs w:val="24"/>
              </w:rPr>
            </w:pPr>
            <w:r>
              <w:rPr>
                <w:rFonts w:hint="default" w:ascii="Times New Roman" w:hAnsi="Times New Roman" w:cs="Times New Roman"/>
                <w:sz w:val="24"/>
                <w:szCs w:val="24"/>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98" w:type="dxa"/>
            <w:shd w:val="clear" w:color="auto" w:fill="auto"/>
          </w:tcPr>
          <w:p>
            <w:pPr>
              <w:widowControl w:val="0"/>
              <w:jc w:val="both"/>
              <w:rPr>
                <w:rFonts w:hint="default" w:ascii="Times New Roman" w:hAnsi="Times New Roman" w:cs="Times New Roman"/>
                <w:sz w:val="24"/>
                <w:szCs w:val="24"/>
              </w:rPr>
            </w:pPr>
            <w:r>
              <w:rPr>
                <w:rFonts w:hint="default" w:ascii="Times New Roman" w:hAnsi="Times New Roman" w:cs="Times New Roman"/>
                <w:sz w:val="24"/>
                <w:szCs w:val="24"/>
              </w:rPr>
              <w:t>Дополнительное образование (ДДТ, ДЮСШ)</w:t>
            </w:r>
          </w:p>
        </w:tc>
        <w:tc>
          <w:tcPr>
            <w:tcW w:w="2268" w:type="dxa"/>
            <w:shd w:val="clear" w:color="auto" w:fill="auto"/>
          </w:tcPr>
          <w:p>
            <w:pPr>
              <w:widowControl w:val="0"/>
              <w:jc w:val="center"/>
              <w:rPr>
                <w:rFonts w:hint="default" w:ascii="Times New Roman" w:hAnsi="Times New Roman" w:cs="Times New Roman"/>
                <w:sz w:val="24"/>
                <w:szCs w:val="24"/>
              </w:rPr>
            </w:pPr>
            <w:r>
              <w:rPr>
                <w:rFonts w:hint="default" w:ascii="Times New Roman" w:hAnsi="Times New Roman" w:cs="Times New Roman"/>
                <w:sz w:val="24"/>
                <w:szCs w:val="24"/>
              </w:rPr>
              <w:t>33 094</w:t>
            </w:r>
          </w:p>
        </w:tc>
        <w:tc>
          <w:tcPr>
            <w:tcW w:w="2024" w:type="dxa"/>
            <w:shd w:val="clear" w:color="auto" w:fill="auto"/>
          </w:tcPr>
          <w:p>
            <w:pPr>
              <w:widowControl w:val="0"/>
              <w:jc w:val="center"/>
              <w:rPr>
                <w:rFonts w:hint="default" w:ascii="Times New Roman" w:hAnsi="Times New Roman" w:cs="Times New Roman"/>
                <w:sz w:val="24"/>
                <w:szCs w:val="24"/>
              </w:rPr>
            </w:pPr>
            <w:r>
              <w:rPr>
                <w:rFonts w:hint="default" w:ascii="Times New Roman" w:hAnsi="Times New Roman" w:cs="Times New Roman"/>
                <w:sz w:val="24"/>
                <w:szCs w:val="24"/>
              </w:rPr>
              <w:t>104</w:t>
            </w:r>
          </w:p>
        </w:tc>
      </w:tr>
    </w:tbl>
    <w:p>
      <w:pPr>
        <w:ind w:firstLine="780"/>
        <w:jc w:val="both"/>
        <w:rPr>
          <w:rFonts w:hint="default" w:ascii="Times New Roman" w:hAnsi="Times New Roman" w:cs="Times New Roman"/>
          <w:sz w:val="24"/>
          <w:szCs w:val="24"/>
        </w:rPr>
      </w:pPr>
    </w:p>
    <w:p>
      <w:pPr>
        <w:pStyle w:val="90"/>
        <w:ind w:firstLine="780"/>
        <w:contextualSpacing/>
        <w:jc w:val="both"/>
        <w:rPr>
          <w:rFonts w:hint="default" w:ascii="Times New Roman" w:hAnsi="Times New Roman" w:cs="Times New Roman"/>
          <w:color w:val="000000"/>
          <w:sz w:val="24"/>
          <w:szCs w:val="24"/>
          <w:shd w:val="clear" w:color="auto" w:fill="FFFFFF"/>
        </w:rPr>
      </w:pPr>
      <w:r>
        <w:rPr>
          <w:rFonts w:hint="default" w:ascii="Times New Roman" w:hAnsi="Times New Roman" w:cs="Times New Roman"/>
          <w:sz w:val="24"/>
          <w:szCs w:val="24"/>
        </w:rPr>
        <w:t xml:space="preserve">На протяжении многих лет  используется программный подход и в решении вопросов </w:t>
      </w:r>
      <w:r>
        <w:rPr>
          <w:rFonts w:hint="default" w:ascii="Times New Roman" w:hAnsi="Times New Roman" w:cs="Times New Roman"/>
          <w:b/>
          <w:bCs/>
          <w:sz w:val="24"/>
          <w:szCs w:val="24"/>
        </w:rPr>
        <w:t>летнего отдыха.</w:t>
      </w:r>
      <w:r>
        <w:rPr>
          <w:rFonts w:hint="default" w:ascii="Times New Roman" w:hAnsi="Times New Roman" w:cs="Times New Roman"/>
          <w:sz w:val="24"/>
          <w:szCs w:val="24"/>
        </w:rPr>
        <w:t xml:space="preserve">  В рамках</w:t>
      </w:r>
      <w:r>
        <w:rPr>
          <w:rFonts w:hint="default" w:ascii="Times New Roman" w:hAnsi="Times New Roman" w:cs="Times New Roman"/>
          <w:color w:val="000000"/>
          <w:sz w:val="24"/>
          <w:szCs w:val="24"/>
          <w:shd w:val="clear" w:color="auto" w:fill="FFFFFF"/>
        </w:rPr>
        <w:t xml:space="preserve"> республиканского конкурса вариативных программ профинансировано 6 программ (2020г – 8). Из средств республиканского бюджета в район было привлечено </w:t>
      </w:r>
      <w:r>
        <w:rPr>
          <w:rFonts w:hint="default" w:ascii="Times New Roman" w:hAnsi="Times New Roman" w:eastAsia="Ubuntu" w:cs="Times New Roman"/>
          <w:color w:val="000000"/>
          <w:sz w:val="24"/>
          <w:szCs w:val="24"/>
          <w:shd w:val="clear" w:color="auto" w:fill="FFFFFF"/>
        </w:rPr>
        <w:t>447,8 тыс.руб.</w:t>
      </w:r>
      <w:r>
        <w:rPr>
          <w:rFonts w:hint="default" w:ascii="Times New Roman" w:hAnsi="Times New Roman" w:cs="Times New Roman"/>
          <w:color w:val="000000"/>
          <w:sz w:val="24"/>
          <w:szCs w:val="24"/>
          <w:shd w:val="clear" w:color="auto" w:fill="FFFFFF"/>
        </w:rPr>
        <w:t xml:space="preserve"> По данным программам было трудоустроено 46 подростков, проведена профильная лагерная смена «Блокпост» с охватом 20 подростков, по району была организована работа 58 сводных отрядов с общим охватом 1611 человек.</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По итогам летней оздоровительной кампании целевой показатель по общему охвату детей достигнут и  составляет 64 %.  </w:t>
      </w:r>
      <w:bookmarkStart w:id="0" w:name="_GoBack2"/>
      <w:bookmarkEnd w:id="0"/>
    </w:p>
    <w:p>
      <w:pPr>
        <w:pStyle w:val="300"/>
        <w:jc w:val="both"/>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 xml:space="preserve">          </w:t>
      </w:r>
    </w:p>
    <w:p>
      <w:pPr>
        <w:pStyle w:val="300"/>
        <w:ind w:firstLine="708"/>
        <w:jc w:val="both"/>
        <w:rPr>
          <w:rFonts w:hint="default" w:ascii="Times New Roman" w:hAnsi="Times New Roman" w:cs="Times New Roman"/>
          <w:sz w:val="24"/>
          <w:szCs w:val="24"/>
          <w:lang w:val="ru-RU"/>
        </w:rPr>
      </w:pPr>
      <w:r>
        <w:rPr>
          <w:rFonts w:hint="default" w:ascii="Times New Roman" w:hAnsi="Times New Roman" w:eastAsia="Times New Roman" w:cs="Times New Roman"/>
          <w:sz w:val="24"/>
          <w:szCs w:val="24"/>
          <w:lang w:val="ru-RU" w:eastAsia="ar-SA" w:bidi="ar-SA"/>
        </w:rPr>
        <w:t xml:space="preserve">Создание достойных условий жизни селян - это и обеспечение возможностей для духовного, культурного, эстетического развития. </w:t>
      </w:r>
      <w:r>
        <w:rPr>
          <w:rFonts w:hint="default" w:ascii="Times New Roman" w:hAnsi="Times New Roman" w:cs="Times New Roman"/>
          <w:sz w:val="24"/>
          <w:szCs w:val="24"/>
          <w:lang w:val="ru-RU"/>
        </w:rPr>
        <w:t xml:space="preserve">В составе Управления культуры Администрации района </w:t>
      </w:r>
      <w:r>
        <w:rPr>
          <w:rFonts w:hint="default" w:ascii="Times New Roman" w:hAnsi="Times New Roman" w:cs="Times New Roman"/>
          <w:b/>
          <w:bCs/>
          <w:sz w:val="24"/>
          <w:szCs w:val="24"/>
          <w:lang w:val="ru-RU"/>
        </w:rPr>
        <w:t>4 муниципальных бюджетных учреждения:</w:t>
      </w:r>
    </w:p>
    <w:p>
      <w:pPr>
        <w:pStyle w:val="3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 «Алнашская межпоселенческая централизованная библиотечная система», имеющая в своем составе 19 сельских библиотек;</w:t>
      </w:r>
    </w:p>
    <w:p>
      <w:pPr>
        <w:pStyle w:val="3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 «Историко-литературный музей»;</w:t>
      </w:r>
    </w:p>
    <w:p>
      <w:pPr>
        <w:pStyle w:val="3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3) Алнашская детская школа искусств со структурным подразделением в с. АСТ;</w:t>
      </w:r>
    </w:p>
    <w:p>
      <w:pPr>
        <w:pStyle w:val="3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4) «Алнашский РДК», имеющая в своем составе 22 сельских клуба; </w:t>
      </w:r>
    </w:p>
    <w:p>
      <w:pPr>
        <w:pStyle w:val="3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 мая прошлого года «Алнашский дом ремесел»  стал автономным учреждением культуры.</w:t>
      </w:r>
    </w:p>
    <w:p>
      <w:pPr>
        <w:pStyle w:val="300"/>
        <w:jc w:val="both"/>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О</w:t>
      </w:r>
      <w:r>
        <w:rPr>
          <w:rFonts w:hint="default" w:ascii="Times New Roman" w:hAnsi="Times New Roman" w:cs="Times New Roman"/>
          <w:sz w:val="24"/>
          <w:szCs w:val="24"/>
        </w:rPr>
        <w:t>бщая численность работников учреждений культуры насчитывает 160 человек</w:t>
      </w:r>
      <w:r>
        <w:rPr>
          <w:rFonts w:hint="default" w:ascii="Times New Roman" w:hAnsi="Times New Roman" w:cs="Times New Roman"/>
          <w:sz w:val="24"/>
          <w:szCs w:val="24"/>
          <w:lang w:val="ru-RU"/>
        </w:rPr>
        <w:t>.</w:t>
      </w:r>
    </w:p>
    <w:p>
      <w:pPr>
        <w:pStyle w:val="298"/>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Государственная поддержка культуры в 2021 году осуществлялась из средств консолидированного бюджета района, который составил </w:t>
      </w:r>
      <w:r>
        <w:rPr>
          <w:rFonts w:hint="default" w:ascii="Times New Roman" w:hAnsi="Times New Roman" w:cs="Times New Roman"/>
          <w:b/>
          <w:sz w:val="24"/>
          <w:szCs w:val="24"/>
        </w:rPr>
        <w:t>118 018,7 тыс. руб. (11,2 % к</w:t>
      </w:r>
      <w:r>
        <w:rPr>
          <w:rFonts w:hint="default" w:ascii="Times New Roman" w:hAnsi="Times New Roman" w:cs="Times New Roman"/>
          <w:sz w:val="24"/>
          <w:szCs w:val="24"/>
        </w:rPr>
        <w:t xml:space="preserve"> бюджету района).</w:t>
      </w:r>
    </w:p>
    <w:p>
      <w:pPr>
        <w:pStyle w:val="300"/>
        <w:ind w:firstLine="709"/>
        <w:jc w:val="both"/>
        <w:rPr>
          <w:rFonts w:hint="default" w:ascii="Times New Roman" w:hAnsi="Times New Roman" w:cs="Times New Roman"/>
          <w:sz w:val="24"/>
          <w:szCs w:val="24"/>
        </w:rPr>
      </w:pPr>
      <w:r>
        <w:rPr>
          <w:rFonts w:hint="default" w:ascii="Times New Roman" w:hAnsi="Times New Roman" w:cs="Times New Roman"/>
          <w:b/>
          <w:bCs/>
          <w:sz w:val="24"/>
          <w:szCs w:val="24"/>
          <w:lang w:val="ru-RU"/>
        </w:rPr>
        <w:t xml:space="preserve">Средняя </w:t>
      </w:r>
      <w:r>
        <w:rPr>
          <w:rFonts w:hint="default" w:ascii="Times New Roman" w:hAnsi="Times New Roman" w:cs="Times New Roman"/>
          <w:b/>
          <w:bCs/>
          <w:sz w:val="24"/>
          <w:szCs w:val="24"/>
        </w:rPr>
        <w:t>з/п</w:t>
      </w:r>
      <w:r>
        <w:rPr>
          <w:rFonts w:hint="default" w:ascii="Times New Roman" w:hAnsi="Times New Roman" w:cs="Times New Roman"/>
          <w:sz w:val="24"/>
          <w:szCs w:val="24"/>
        </w:rPr>
        <w:t xml:space="preserve"> работников культуры в 2021г. составила 30</w:t>
      </w:r>
      <w:r>
        <w:rPr>
          <w:rFonts w:hint="default" w:ascii="Times New Roman" w:hAnsi="Times New Roman" w:cs="Times New Roman"/>
          <w:sz w:val="24"/>
          <w:szCs w:val="24"/>
          <w:lang w:val="ru-RU"/>
        </w:rPr>
        <w:t xml:space="preserve"> 765</w:t>
      </w:r>
      <w:r>
        <w:rPr>
          <w:rFonts w:hint="default" w:ascii="Times New Roman" w:hAnsi="Times New Roman" w:cs="Times New Roman"/>
          <w:sz w:val="24"/>
          <w:szCs w:val="24"/>
        </w:rPr>
        <w:t xml:space="preserve"> руб</w:t>
      </w:r>
      <w:r>
        <w:rPr>
          <w:rFonts w:hint="default" w:ascii="Times New Roman" w:hAnsi="Times New Roman" w:cs="Times New Roman"/>
          <w:sz w:val="24"/>
          <w:szCs w:val="24"/>
          <w:lang w:val="ru-RU"/>
        </w:rPr>
        <w:t xml:space="preserve"> (в</w:t>
      </w:r>
      <w:r>
        <w:rPr>
          <w:rFonts w:hint="default" w:ascii="Times New Roman" w:hAnsi="Times New Roman" w:cs="Times New Roman"/>
          <w:sz w:val="24"/>
          <w:szCs w:val="24"/>
        </w:rPr>
        <w:t xml:space="preserve"> 2020г. – 29 618 руб</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Темп роста составил 3,3 %. «</w:t>
      </w:r>
      <w:r>
        <w:rPr>
          <w:rFonts w:hint="default" w:ascii="Times New Roman" w:hAnsi="Times New Roman" w:cs="Times New Roman"/>
          <w:sz w:val="24"/>
          <w:szCs w:val="24"/>
          <w:lang w:val="ru-RU"/>
        </w:rPr>
        <w:t>Д</w:t>
      </w:r>
      <w:r>
        <w:rPr>
          <w:rFonts w:hint="default" w:ascii="Times New Roman" w:hAnsi="Times New Roman" w:cs="Times New Roman"/>
          <w:sz w:val="24"/>
          <w:szCs w:val="24"/>
        </w:rPr>
        <w:t>орожн</w:t>
      </w:r>
      <w:r>
        <w:rPr>
          <w:rFonts w:hint="default" w:ascii="Times New Roman" w:hAnsi="Times New Roman" w:cs="Times New Roman"/>
          <w:sz w:val="24"/>
          <w:szCs w:val="24"/>
          <w:lang w:val="ru-RU"/>
        </w:rPr>
        <w:t>ая</w:t>
      </w:r>
      <w:r>
        <w:rPr>
          <w:rFonts w:hint="default" w:ascii="Times New Roman" w:hAnsi="Times New Roman" w:cs="Times New Roman"/>
          <w:sz w:val="24"/>
          <w:szCs w:val="24"/>
        </w:rPr>
        <w:t xml:space="preserve"> карт</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выполнена на</w:t>
      </w:r>
      <w:r>
        <w:rPr>
          <w:rFonts w:hint="default" w:ascii="Times New Roman" w:hAnsi="Times New Roman" w:cs="Times New Roman"/>
          <w:sz w:val="24"/>
          <w:szCs w:val="24"/>
        </w:rPr>
        <w:t xml:space="preserve"> 100%.</w:t>
      </w:r>
    </w:p>
    <w:p>
      <w:pPr>
        <w:ind w:firstLine="708"/>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Учреждения культуры района оказывают платные услуги населению.  За 2021 год доход составил   </w:t>
      </w:r>
      <w:r>
        <w:rPr>
          <w:rFonts w:hint="default" w:ascii="Times New Roman" w:hAnsi="Times New Roman" w:cs="Times New Roman"/>
          <w:b/>
          <w:bCs/>
          <w:sz w:val="24"/>
          <w:szCs w:val="24"/>
        </w:rPr>
        <w:t xml:space="preserve">6,179 млн. руб. </w:t>
      </w:r>
      <w:r>
        <w:rPr>
          <w:rFonts w:hint="default" w:ascii="Times New Roman" w:hAnsi="Times New Roman" w:cs="Times New Roman"/>
          <w:bCs/>
          <w:sz w:val="24"/>
          <w:szCs w:val="24"/>
        </w:rPr>
        <w:t>(2020г. – 4,069 млн руб.)</w:t>
      </w:r>
      <w:r>
        <w:rPr>
          <w:rFonts w:hint="default" w:ascii="Times New Roman" w:hAnsi="Times New Roman" w:cs="Times New Roman"/>
          <w:b/>
          <w:bCs/>
          <w:sz w:val="24"/>
          <w:szCs w:val="24"/>
        </w:rPr>
        <w:t xml:space="preserve"> Рост составил </w:t>
      </w:r>
      <w:r>
        <w:rPr>
          <w:rFonts w:hint="default" w:ascii="Times New Roman" w:hAnsi="Times New Roman" w:cs="Times New Roman"/>
          <w:b/>
          <w:bCs/>
          <w:color w:val="0000FF"/>
          <w:sz w:val="24"/>
          <w:szCs w:val="24"/>
        </w:rPr>
        <w:t>51</w:t>
      </w:r>
      <w:r>
        <w:rPr>
          <w:rFonts w:hint="default" w:ascii="Times New Roman" w:hAnsi="Times New Roman" w:cs="Times New Roman"/>
          <w:b/>
          <w:bCs/>
          <w:sz w:val="24"/>
          <w:szCs w:val="24"/>
        </w:rPr>
        <w:t>%.</w:t>
      </w:r>
      <w:r>
        <w:rPr>
          <w:rFonts w:hint="default" w:ascii="Times New Roman" w:hAnsi="Times New Roman" w:cs="Times New Roman"/>
          <w:bCs/>
          <w:sz w:val="24"/>
          <w:szCs w:val="24"/>
        </w:rPr>
        <w:t xml:space="preserve">  </w:t>
      </w:r>
    </w:p>
    <w:p>
      <w:pPr>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Из них:  </w:t>
      </w:r>
      <w:r>
        <w:rPr>
          <w:rFonts w:hint="default" w:ascii="Times New Roman" w:hAnsi="Times New Roman" w:cs="Times New Roman"/>
          <w:bCs/>
          <w:sz w:val="24"/>
          <w:szCs w:val="24"/>
        </w:rPr>
        <w:tab/>
      </w:r>
      <w:r>
        <w:rPr>
          <w:rFonts w:hint="default" w:ascii="Times New Roman" w:hAnsi="Times New Roman" w:cs="Times New Roman"/>
          <w:bCs/>
          <w:sz w:val="24"/>
          <w:szCs w:val="24"/>
        </w:rPr>
        <w:tab/>
      </w:r>
      <w:r>
        <w:rPr>
          <w:rFonts w:hint="default" w:ascii="Times New Roman" w:hAnsi="Times New Roman" w:cs="Times New Roman"/>
          <w:bCs/>
          <w:sz w:val="24"/>
          <w:szCs w:val="24"/>
        </w:rPr>
        <w:tab/>
      </w:r>
      <w:r>
        <w:rPr>
          <w:rFonts w:hint="default" w:ascii="Times New Roman" w:hAnsi="Times New Roman" w:cs="Times New Roman"/>
          <w:bCs/>
          <w:sz w:val="24"/>
          <w:szCs w:val="24"/>
        </w:rPr>
        <w:tab/>
      </w:r>
      <w:r>
        <w:rPr>
          <w:rFonts w:hint="default" w:ascii="Times New Roman" w:hAnsi="Times New Roman" w:cs="Times New Roman"/>
          <w:bCs/>
          <w:sz w:val="24"/>
          <w:szCs w:val="24"/>
        </w:rPr>
        <w:tab/>
      </w:r>
      <w:r>
        <w:rPr>
          <w:rFonts w:hint="default" w:ascii="Times New Roman" w:hAnsi="Times New Roman" w:cs="Times New Roman"/>
          <w:bCs/>
          <w:sz w:val="24"/>
          <w:szCs w:val="24"/>
        </w:rPr>
        <w:tab/>
      </w:r>
      <w:r>
        <w:rPr>
          <w:rFonts w:hint="default" w:ascii="Times New Roman" w:hAnsi="Times New Roman" w:cs="Times New Roman"/>
          <w:bCs/>
          <w:sz w:val="24"/>
          <w:szCs w:val="24"/>
        </w:rPr>
        <w:tab/>
      </w:r>
      <w:r>
        <w:rPr>
          <w:rFonts w:hint="default" w:ascii="Times New Roman" w:hAnsi="Times New Roman" w:cs="Times New Roman"/>
          <w:bCs/>
          <w:sz w:val="24"/>
          <w:szCs w:val="24"/>
        </w:rPr>
        <w:tab/>
      </w:r>
      <w:r>
        <w:rPr>
          <w:rFonts w:hint="default" w:ascii="Times New Roman" w:hAnsi="Times New Roman" w:cs="Times New Roman"/>
          <w:bCs/>
          <w:sz w:val="24"/>
          <w:szCs w:val="24"/>
        </w:rPr>
        <w:tab/>
      </w:r>
      <w:r>
        <w:rPr>
          <w:rFonts w:hint="default" w:ascii="Times New Roman" w:hAnsi="Times New Roman" w:cs="Times New Roman"/>
          <w:bCs/>
          <w:sz w:val="24"/>
          <w:szCs w:val="24"/>
        </w:rPr>
        <w:tab/>
      </w:r>
      <w:r>
        <w:rPr>
          <w:rFonts w:hint="default" w:ascii="Times New Roman" w:hAnsi="Times New Roman" w:cs="Times New Roman"/>
          <w:bCs/>
          <w:sz w:val="24"/>
          <w:szCs w:val="24"/>
        </w:rPr>
        <w:t>в тыс.руб.</w:t>
      </w:r>
    </w:p>
    <w:tbl>
      <w:tblPr>
        <w:tblStyle w:val="1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686"/>
        <w:gridCol w:w="1332"/>
        <w:gridCol w:w="1417"/>
        <w:gridCol w:w="1560"/>
        <w:gridCol w:w="1324"/>
        <w:gridCol w:w="14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6" w:type="dxa"/>
          </w:tcPr>
          <w:p>
            <w:pPr>
              <w:widowControl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Год</w:t>
            </w:r>
          </w:p>
        </w:tc>
        <w:tc>
          <w:tcPr>
            <w:tcW w:w="1686" w:type="dxa"/>
          </w:tcPr>
          <w:p>
            <w:pPr>
              <w:widowControl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Клубная система, тыс.руб</w:t>
            </w:r>
          </w:p>
        </w:tc>
        <w:tc>
          <w:tcPr>
            <w:tcW w:w="1332" w:type="dxa"/>
          </w:tcPr>
          <w:p>
            <w:pPr>
              <w:widowControl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Библиотечная система</w:t>
            </w:r>
          </w:p>
        </w:tc>
        <w:tc>
          <w:tcPr>
            <w:tcW w:w="1417" w:type="dxa"/>
          </w:tcPr>
          <w:p>
            <w:pPr>
              <w:widowControl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Музей</w:t>
            </w:r>
          </w:p>
        </w:tc>
        <w:tc>
          <w:tcPr>
            <w:tcW w:w="1560" w:type="dxa"/>
          </w:tcPr>
          <w:p>
            <w:pPr>
              <w:widowControl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Дом ремесел</w:t>
            </w:r>
          </w:p>
        </w:tc>
        <w:tc>
          <w:tcPr>
            <w:tcW w:w="1324" w:type="dxa"/>
          </w:tcPr>
          <w:p>
            <w:pPr>
              <w:widowControl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Туризм</w:t>
            </w:r>
          </w:p>
        </w:tc>
        <w:tc>
          <w:tcPr>
            <w:tcW w:w="1476" w:type="dxa"/>
          </w:tcPr>
          <w:p>
            <w:pPr>
              <w:widowControl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ДШИ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6" w:type="dxa"/>
          </w:tcPr>
          <w:p>
            <w:pPr>
              <w:widowControl w:val="0"/>
              <w:jc w:val="both"/>
              <w:rPr>
                <w:rFonts w:hint="default" w:ascii="Times New Roman" w:hAnsi="Times New Roman" w:cs="Times New Roman"/>
                <w:bCs/>
                <w:sz w:val="24"/>
                <w:szCs w:val="24"/>
              </w:rPr>
            </w:pPr>
            <w:r>
              <w:rPr>
                <w:rFonts w:hint="default" w:ascii="Times New Roman" w:hAnsi="Times New Roman" w:cs="Times New Roman"/>
                <w:bCs/>
                <w:sz w:val="24"/>
                <w:szCs w:val="24"/>
              </w:rPr>
              <w:t>2021</w:t>
            </w:r>
          </w:p>
        </w:tc>
        <w:tc>
          <w:tcPr>
            <w:tcW w:w="1686" w:type="dxa"/>
          </w:tcPr>
          <w:p>
            <w:pPr>
              <w:widowControl w:val="0"/>
              <w:jc w:val="both"/>
              <w:rPr>
                <w:rFonts w:hint="default" w:ascii="Times New Roman" w:hAnsi="Times New Roman" w:cs="Times New Roman"/>
                <w:bCs/>
                <w:sz w:val="24"/>
                <w:szCs w:val="24"/>
              </w:rPr>
            </w:pPr>
            <w:r>
              <w:rPr>
                <w:rFonts w:hint="default" w:ascii="Times New Roman" w:hAnsi="Times New Roman" w:cs="Times New Roman"/>
                <w:bCs/>
                <w:sz w:val="24"/>
                <w:szCs w:val="24"/>
              </w:rPr>
              <w:t>2 092,7</w:t>
            </w:r>
          </w:p>
        </w:tc>
        <w:tc>
          <w:tcPr>
            <w:tcW w:w="1332" w:type="dxa"/>
          </w:tcPr>
          <w:p>
            <w:pPr>
              <w:widowControl w:val="0"/>
              <w:jc w:val="both"/>
              <w:rPr>
                <w:rFonts w:hint="default" w:ascii="Times New Roman" w:hAnsi="Times New Roman" w:cs="Times New Roman"/>
                <w:bCs/>
                <w:sz w:val="24"/>
                <w:szCs w:val="24"/>
              </w:rPr>
            </w:pPr>
            <w:r>
              <w:rPr>
                <w:rFonts w:hint="default" w:ascii="Times New Roman" w:hAnsi="Times New Roman" w:cs="Times New Roman"/>
                <w:bCs/>
                <w:sz w:val="24"/>
                <w:szCs w:val="24"/>
              </w:rPr>
              <w:t>988,2</w:t>
            </w:r>
          </w:p>
        </w:tc>
        <w:tc>
          <w:tcPr>
            <w:tcW w:w="1417" w:type="dxa"/>
          </w:tcPr>
          <w:p>
            <w:pPr>
              <w:widowControl w:val="0"/>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40,6</w:t>
            </w:r>
          </w:p>
        </w:tc>
        <w:tc>
          <w:tcPr>
            <w:tcW w:w="1560" w:type="dxa"/>
          </w:tcPr>
          <w:p>
            <w:pPr>
              <w:widowControl w:val="0"/>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1 585,5</w:t>
            </w:r>
          </w:p>
        </w:tc>
        <w:tc>
          <w:tcPr>
            <w:tcW w:w="1324" w:type="dxa"/>
          </w:tcPr>
          <w:p>
            <w:pPr>
              <w:widowControl w:val="0"/>
              <w:jc w:val="both"/>
              <w:rPr>
                <w:rFonts w:hint="default" w:ascii="Times New Roman" w:hAnsi="Times New Roman" w:cs="Times New Roman"/>
                <w:bCs/>
                <w:sz w:val="24"/>
                <w:szCs w:val="24"/>
              </w:rPr>
            </w:pPr>
            <w:r>
              <w:rPr>
                <w:rFonts w:hint="default" w:ascii="Times New Roman" w:hAnsi="Times New Roman" w:cs="Times New Roman"/>
                <w:bCs/>
                <w:sz w:val="24"/>
                <w:szCs w:val="24"/>
              </w:rPr>
              <w:t>563,2</w:t>
            </w:r>
          </w:p>
        </w:tc>
        <w:tc>
          <w:tcPr>
            <w:tcW w:w="1476" w:type="dxa"/>
          </w:tcPr>
          <w:p>
            <w:pPr>
              <w:widowControl w:val="0"/>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908,9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6" w:type="dxa"/>
          </w:tcPr>
          <w:p>
            <w:pPr>
              <w:widowControl w:val="0"/>
              <w:jc w:val="both"/>
              <w:rPr>
                <w:rFonts w:hint="default" w:ascii="Times New Roman" w:hAnsi="Times New Roman" w:cs="Times New Roman"/>
                <w:bCs/>
                <w:sz w:val="24"/>
                <w:szCs w:val="24"/>
              </w:rPr>
            </w:pPr>
            <w:r>
              <w:rPr>
                <w:rFonts w:hint="default" w:ascii="Times New Roman" w:hAnsi="Times New Roman" w:cs="Times New Roman"/>
                <w:bCs/>
                <w:sz w:val="24"/>
                <w:szCs w:val="24"/>
              </w:rPr>
              <w:t>2020</w:t>
            </w:r>
          </w:p>
        </w:tc>
        <w:tc>
          <w:tcPr>
            <w:tcW w:w="1686" w:type="dxa"/>
          </w:tcPr>
          <w:p>
            <w:pPr>
              <w:widowControl w:val="0"/>
              <w:jc w:val="both"/>
              <w:rPr>
                <w:rFonts w:hint="default" w:ascii="Times New Roman" w:hAnsi="Times New Roman" w:cs="Times New Roman"/>
                <w:bCs/>
                <w:sz w:val="24"/>
                <w:szCs w:val="24"/>
              </w:rPr>
            </w:pPr>
            <w:r>
              <w:rPr>
                <w:rFonts w:hint="default" w:ascii="Times New Roman" w:hAnsi="Times New Roman" w:cs="Times New Roman"/>
                <w:bCs/>
                <w:sz w:val="24"/>
                <w:szCs w:val="24"/>
              </w:rPr>
              <w:t>1 697,4</w:t>
            </w:r>
          </w:p>
        </w:tc>
        <w:tc>
          <w:tcPr>
            <w:tcW w:w="1332" w:type="dxa"/>
          </w:tcPr>
          <w:p>
            <w:pPr>
              <w:widowControl w:val="0"/>
              <w:jc w:val="both"/>
              <w:rPr>
                <w:rFonts w:hint="default" w:ascii="Times New Roman" w:hAnsi="Times New Roman" w:cs="Times New Roman"/>
                <w:bCs/>
                <w:sz w:val="24"/>
                <w:szCs w:val="24"/>
              </w:rPr>
            </w:pPr>
            <w:r>
              <w:rPr>
                <w:rFonts w:hint="default" w:ascii="Times New Roman" w:hAnsi="Times New Roman" w:cs="Times New Roman"/>
                <w:bCs/>
                <w:sz w:val="24"/>
                <w:szCs w:val="24"/>
              </w:rPr>
              <w:t>439,8</w:t>
            </w:r>
          </w:p>
        </w:tc>
        <w:tc>
          <w:tcPr>
            <w:tcW w:w="1417" w:type="dxa"/>
          </w:tcPr>
          <w:p>
            <w:pPr>
              <w:widowControl w:val="0"/>
              <w:jc w:val="both"/>
              <w:rPr>
                <w:rFonts w:hint="default" w:ascii="Times New Roman" w:hAnsi="Times New Roman" w:cs="Times New Roman"/>
                <w:bCs/>
                <w:sz w:val="24"/>
                <w:szCs w:val="24"/>
              </w:rPr>
            </w:pPr>
            <w:r>
              <w:rPr>
                <w:rFonts w:hint="default" w:ascii="Times New Roman" w:hAnsi="Times New Roman" w:cs="Times New Roman"/>
                <w:bCs/>
                <w:sz w:val="24"/>
                <w:szCs w:val="24"/>
              </w:rPr>
              <w:t>96,6</w:t>
            </w:r>
          </w:p>
        </w:tc>
        <w:tc>
          <w:tcPr>
            <w:tcW w:w="1560" w:type="dxa"/>
          </w:tcPr>
          <w:p>
            <w:pPr>
              <w:widowControl w:val="0"/>
              <w:jc w:val="both"/>
              <w:rPr>
                <w:rFonts w:hint="default" w:ascii="Times New Roman" w:hAnsi="Times New Roman" w:cs="Times New Roman"/>
                <w:bCs/>
                <w:sz w:val="24"/>
                <w:szCs w:val="24"/>
              </w:rPr>
            </w:pPr>
            <w:r>
              <w:rPr>
                <w:rFonts w:hint="default" w:ascii="Times New Roman" w:hAnsi="Times New Roman" w:cs="Times New Roman"/>
                <w:bCs/>
                <w:sz w:val="24"/>
                <w:szCs w:val="24"/>
              </w:rPr>
              <w:t>1 061,5</w:t>
            </w:r>
          </w:p>
        </w:tc>
        <w:tc>
          <w:tcPr>
            <w:tcW w:w="1324" w:type="dxa"/>
          </w:tcPr>
          <w:p>
            <w:pPr>
              <w:widowControl w:val="0"/>
              <w:jc w:val="both"/>
              <w:rPr>
                <w:rFonts w:hint="default" w:ascii="Times New Roman" w:hAnsi="Times New Roman" w:cs="Times New Roman"/>
                <w:bCs/>
                <w:sz w:val="24"/>
                <w:szCs w:val="24"/>
              </w:rPr>
            </w:pPr>
            <w:r>
              <w:rPr>
                <w:rFonts w:hint="default" w:ascii="Times New Roman" w:hAnsi="Times New Roman" w:cs="Times New Roman"/>
                <w:bCs/>
                <w:sz w:val="24"/>
                <w:szCs w:val="24"/>
              </w:rPr>
              <w:t>262,8</w:t>
            </w:r>
          </w:p>
        </w:tc>
        <w:tc>
          <w:tcPr>
            <w:tcW w:w="1476" w:type="dxa"/>
          </w:tcPr>
          <w:p>
            <w:pPr>
              <w:widowControl w:val="0"/>
              <w:jc w:val="both"/>
              <w:rPr>
                <w:rFonts w:hint="default" w:ascii="Times New Roman" w:hAnsi="Times New Roman" w:cs="Times New Roman"/>
                <w:bCs/>
                <w:sz w:val="24"/>
                <w:szCs w:val="24"/>
              </w:rPr>
            </w:pPr>
            <w:r>
              <w:rPr>
                <w:rFonts w:hint="default" w:ascii="Times New Roman" w:hAnsi="Times New Roman" w:cs="Times New Roman"/>
                <w:bCs/>
                <w:sz w:val="24"/>
                <w:szCs w:val="24"/>
              </w:rPr>
              <w:t>1 511,2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776" w:type="dxa"/>
          </w:tcPr>
          <w:p>
            <w:pPr>
              <w:widowControl w:val="0"/>
              <w:jc w:val="both"/>
              <w:rPr>
                <w:rFonts w:hint="default" w:ascii="Times New Roman" w:hAnsi="Times New Roman" w:cs="Times New Roman"/>
                <w:bCs/>
                <w:sz w:val="24"/>
                <w:szCs w:val="24"/>
              </w:rPr>
            </w:pPr>
            <w:r>
              <w:rPr>
                <w:rFonts w:hint="default" w:ascii="Times New Roman" w:hAnsi="Times New Roman" w:cs="Times New Roman"/>
                <w:bCs/>
                <w:sz w:val="24"/>
                <w:szCs w:val="24"/>
              </w:rPr>
              <w:t>2019</w:t>
            </w:r>
          </w:p>
        </w:tc>
        <w:tc>
          <w:tcPr>
            <w:tcW w:w="1686" w:type="dxa"/>
          </w:tcPr>
          <w:p>
            <w:pPr>
              <w:widowControl w:val="0"/>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3 896,6</w:t>
            </w:r>
          </w:p>
          <w:p>
            <w:pPr>
              <w:widowControl w:val="0"/>
              <w:jc w:val="both"/>
              <w:rPr>
                <w:rFonts w:hint="default" w:ascii="Times New Roman" w:hAnsi="Times New Roman" w:cs="Times New Roman"/>
                <w:bCs/>
                <w:sz w:val="24"/>
                <w:szCs w:val="24"/>
              </w:rPr>
            </w:pPr>
          </w:p>
        </w:tc>
        <w:tc>
          <w:tcPr>
            <w:tcW w:w="1332" w:type="dxa"/>
          </w:tcPr>
          <w:p>
            <w:pPr>
              <w:widowControl w:val="0"/>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212,9</w:t>
            </w:r>
          </w:p>
        </w:tc>
        <w:tc>
          <w:tcPr>
            <w:tcW w:w="1417" w:type="dxa"/>
          </w:tcPr>
          <w:p>
            <w:pPr>
              <w:widowControl w:val="0"/>
              <w:jc w:val="both"/>
              <w:rPr>
                <w:rFonts w:hint="default" w:ascii="Times New Roman" w:hAnsi="Times New Roman" w:cs="Times New Roman"/>
                <w:bCs/>
                <w:sz w:val="24"/>
                <w:szCs w:val="24"/>
              </w:rPr>
            </w:pPr>
            <w:r>
              <w:rPr>
                <w:rFonts w:hint="default" w:ascii="Times New Roman" w:hAnsi="Times New Roman" w:cs="Times New Roman"/>
                <w:bCs/>
                <w:sz w:val="24"/>
                <w:szCs w:val="24"/>
              </w:rPr>
              <w:t>99,5</w:t>
            </w:r>
          </w:p>
        </w:tc>
        <w:tc>
          <w:tcPr>
            <w:tcW w:w="1560" w:type="dxa"/>
          </w:tcPr>
          <w:p>
            <w:pPr>
              <w:widowControl w:val="0"/>
              <w:jc w:val="both"/>
              <w:rPr>
                <w:rFonts w:hint="default" w:ascii="Times New Roman" w:hAnsi="Times New Roman" w:cs="Times New Roman"/>
                <w:bCs/>
                <w:sz w:val="24"/>
                <w:szCs w:val="24"/>
              </w:rPr>
            </w:pPr>
            <w:r>
              <w:rPr>
                <w:rFonts w:hint="default" w:ascii="Times New Roman" w:hAnsi="Times New Roman" w:cs="Times New Roman"/>
                <w:bCs/>
                <w:sz w:val="24"/>
                <w:szCs w:val="24"/>
              </w:rPr>
              <w:t>1 066,3</w:t>
            </w:r>
          </w:p>
        </w:tc>
        <w:tc>
          <w:tcPr>
            <w:tcW w:w="1324" w:type="dxa"/>
          </w:tcPr>
          <w:p>
            <w:pPr>
              <w:widowControl w:val="0"/>
              <w:jc w:val="both"/>
              <w:rPr>
                <w:rFonts w:hint="default" w:ascii="Times New Roman" w:hAnsi="Times New Roman" w:cs="Times New Roman"/>
                <w:bCs/>
                <w:sz w:val="24"/>
                <w:szCs w:val="24"/>
              </w:rPr>
            </w:pPr>
            <w:r>
              <w:rPr>
                <w:rFonts w:hint="default" w:ascii="Times New Roman" w:hAnsi="Times New Roman" w:cs="Times New Roman"/>
                <w:bCs/>
                <w:sz w:val="24"/>
                <w:szCs w:val="24"/>
              </w:rPr>
              <w:t>466,1</w:t>
            </w:r>
          </w:p>
        </w:tc>
        <w:tc>
          <w:tcPr>
            <w:tcW w:w="1476" w:type="dxa"/>
          </w:tcPr>
          <w:p>
            <w:pPr>
              <w:widowControl w:val="0"/>
              <w:jc w:val="both"/>
              <w:rPr>
                <w:rFonts w:hint="default" w:ascii="Times New Roman" w:hAnsi="Times New Roman" w:cs="Times New Roman"/>
                <w:bCs/>
                <w:sz w:val="24"/>
                <w:szCs w:val="24"/>
              </w:rPr>
            </w:pPr>
            <w:r>
              <w:rPr>
                <w:rFonts w:hint="default" w:ascii="Times New Roman" w:hAnsi="Times New Roman" w:cs="Times New Roman"/>
                <w:bCs/>
                <w:sz w:val="24"/>
                <w:szCs w:val="24"/>
              </w:rPr>
              <w:t>2 087,2</w:t>
            </w:r>
          </w:p>
        </w:tc>
      </w:tr>
    </w:tbl>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bCs/>
          <w:sz w:val="24"/>
          <w:szCs w:val="24"/>
        </w:rPr>
        <w:t xml:space="preserve">     </w:t>
      </w: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sz w:val="24"/>
          <w:szCs w:val="24"/>
        </w:rPr>
        <w:t xml:space="preserve">Сохранение и развитие традиционной культуры по-прежнему  остается одним из основных направлений деятельности учреждений культуры. К сожалению, в виду дистанционного режима работы и ограничения массовых мероприятий из-за </w:t>
      </w:r>
      <w:r>
        <w:rPr>
          <w:rFonts w:hint="default" w:ascii="Times New Roman" w:hAnsi="Times New Roman" w:cs="Times New Roman"/>
          <w:sz w:val="24"/>
          <w:szCs w:val="24"/>
          <w:lang w:val="en-US"/>
        </w:rPr>
        <w:t>covid</w:t>
      </w:r>
      <w:r>
        <w:rPr>
          <w:rFonts w:hint="default" w:ascii="Times New Roman" w:hAnsi="Times New Roman" w:cs="Times New Roman"/>
          <w:sz w:val="24"/>
          <w:szCs w:val="24"/>
        </w:rPr>
        <w:t xml:space="preserve">, </w:t>
      </w:r>
      <w:r>
        <w:rPr>
          <w:rFonts w:hint="default" w:ascii="Times New Roman" w:hAnsi="Times New Roman" w:cs="Times New Roman"/>
          <w:color w:val="222222"/>
          <w:sz w:val="24"/>
          <w:szCs w:val="24"/>
        </w:rPr>
        <w:t>ограничительных мер по наполняемости зрительных залов составила всего 75%.</w:t>
      </w:r>
      <w:r>
        <w:rPr>
          <w:rFonts w:hint="default" w:ascii="Times New Roman" w:hAnsi="Times New Roman" w:cs="Times New Roman"/>
          <w:sz w:val="24"/>
          <w:szCs w:val="24"/>
        </w:rPr>
        <w:t xml:space="preserve"> </w:t>
      </w:r>
    </w:p>
    <w:p>
      <w:pPr>
        <w:ind w:firstLine="708"/>
        <w:jc w:val="both"/>
        <w:rPr>
          <w:rFonts w:hint="default" w:ascii="Times New Roman" w:hAnsi="Times New Roman" w:cs="Times New Roman"/>
          <w:bCs/>
          <w:sz w:val="24"/>
          <w:szCs w:val="24"/>
        </w:rPr>
      </w:pPr>
      <w:r>
        <w:rPr>
          <w:rFonts w:hint="default" w:ascii="Times New Roman" w:hAnsi="Times New Roman" w:cs="Times New Roman"/>
          <w:b/>
          <w:bCs/>
          <w:sz w:val="24"/>
          <w:szCs w:val="24"/>
        </w:rPr>
        <w:t>Кинотеатр «Новый мир»</w:t>
      </w:r>
      <w:r>
        <w:rPr>
          <w:rFonts w:hint="default" w:ascii="Times New Roman" w:hAnsi="Times New Roman" w:cs="Times New Roman"/>
          <w:bCs/>
          <w:sz w:val="24"/>
          <w:szCs w:val="24"/>
        </w:rPr>
        <w:t xml:space="preserve"> (кинозал) – еще одна форма работы по привлечению населения в учреждение культуры. За отчетный год работы кинозала было продемонстрировано 68 (40 – 2020г) фильмов, состоялось 614 (268 – 2020г.) сеансов. Посетило 2 891 (2 592 – 2020г.) человек, из них 1 675 (869 – 2020г.) детей. Валовый сбор – </w:t>
      </w:r>
      <w:r>
        <w:rPr>
          <w:rFonts w:hint="default" w:ascii="Times New Roman" w:hAnsi="Times New Roman" w:cs="Times New Roman"/>
          <w:b/>
          <w:i/>
          <w:iCs/>
          <w:color w:val="000000" w:themeColor="text1"/>
          <w:sz w:val="24"/>
          <w:szCs w:val="24"/>
          <w14:textFill>
            <w14:solidFill>
              <w14:schemeClr w14:val="tx1"/>
            </w14:solidFill>
          </w14:textFill>
        </w:rPr>
        <w:t>416,97 тыс.руб</w:t>
      </w:r>
      <w:r>
        <w:rPr>
          <w:rFonts w:hint="default" w:ascii="Times New Roman" w:hAnsi="Times New Roman" w:cs="Times New Roman"/>
          <w:bCs/>
          <w:sz w:val="24"/>
          <w:szCs w:val="24"/>
        </w:rPr>
        <w:t xml:space="preserve">. (350 тыс.руб -2020г.). </w:t>
      </w:r>
    </w:p>
    <w:p>
      <w:pPr>
        <w:ind w:firstLine="708"/>
        <w:jc w:val="both"/>
        <w:rPr>
          <w:rFonts w:hint="default" w:ascii="Times New Roman" w:hAnsi="Times New Roman" w:cs="Times New Roman"/>
          <w:bCs/>
          <w:sz w:val="24"/>
          <w:szCs w:val="24"/>
        </w:rPr>
      </w:pPr>
      <w:r>
        <w:rPr>
          <w:rFonts w:hint="default" w:ascii="Times New Roman" w:hAnsi="Times New Roman" w:cs="Times New Roman"/>
          <w:sz w:val="24"/>
          <w:szCs w:val="24"/>
        </w:rPr>
        <w:t xml:space="preserve">За отчетный период 26 </w:t>
      </w:r>
      <w:r>
        <w:rPr>
          <w:rFonts w:hint="default" w:ascii="Times New Roman" w:hAnsi="Times New Roman" w:cs="Times New Roman"/>
          <w:bCs/>
          <w:sz w:val="24"/>
          <w:szCs w:val="24"/>
        </w:rPr>
        <w:t>коллективов народного творчества принимали участие во всероссийских,  международных, региональных фестивалях, смотрах-конкурсах. Результаты:</w:t>
      </w:r>
    </w:p>
    <w:p>
      <w:pPr>
        <w:jc w:val="both"/>
        <w:rPr>
          <w:rFonts w:hint="default" w:ascii="Times New Roman" w:hAnsi="Times New Roman" w:cs="Times New Roman"/>
          <w:sz w:val="24"/>
          <w:szCs w:val="24"/>
        </w:rPr>
      </w:pPr>
      <w:r>
        <w:rPr>
          <w:rFonts w:hint="default" w:ascii="Times New Roman" w:hAnsi="Times New Roman" w:cs="Times New Roman"/>
          <w:sz w:val="24"/>
          <w:szCs w:val="24"/>
        </w:rPr>
        <w:t>- Лауреаты международных конкурсов – 4;</w:t>
      </w:r>
    </w:p>
    <w:p>
      <w:pPr>
        <w:jc w:val="both"/>
        <w:rPr>
          <w:rFonts w:hint="default" w:ascii="Times New Roman" w:hAnsi="Times New Roman" w:cs="Times New Roman"/>
          <w:sz w:val="24"/>
          <w:szCs w:val="24"/>
        </w:rPr>
      </w:pPr>
      <w:r>
        <w:rPr>
          <w:rFonts w:hint="default" w:ascii="Times New Roman" w:hAnsi="Times New Roman" w:cs="Times New Roman"/>
          <w:sz w:val="24"/>
          <w:szCs w:val="24"/>
        </w:rPr>
        <w:t>- Лауреаты региональных – 3;</w:t>
      </w:r>
    </w:p>
    <w:p>
      <w:pPr>
        <w:jc w:val="both"/>
        <w:rPr>
          <w:rFonts w:hint="default" w:ascii="Times New Roman" w:hAnsi="Times New Roman" w:cs="Times New Roman"/>
          <w:sz w:val="24"/>
          <w:szCs w:val="24"/>
        </w:rPr>
      </w:pPr>
      <w:r>
        <w:rPr>
          <w:rFonts w:hint="default" w:ascii="Times New Roman" w:hAnsi="Times New Roman" w:cs="Times New Roman"/>
          <w:sz w:val="24"/>
          <w:szCs w:val="24"/>
        </w:rPr>
        <w:t>- Республиканских – 12;</w:t>
      </w:r>
    </w:p>
    <w:p>
      <w:pPr>
        <w:jc w:val="both"/>
        <w:rPr>
          <w:rFonts w:hint="default" w:ascii="Times New Roman" w:hAnsi="Times New Roman" w:cs="Times New Roman"/>
          <w:sz w:val="24"/>
          <w:szCs w:val="24"/>
        </w:rPr>
      </w:pPr>
      <w:r>
        <w:rPr>
          <w:rFonts w:hint="default" w:ascii="Times New Roman" w:hAnsi="Times New Roman" w:cs="Times New Roman"/>
          <w:sz w:val="24"/>
          <w:szCs w:val="24"/>
        </w:rPr>
        <w:t>- Диплом за участие – 7.</w:t>
      </w:r>
    </w:p>
    <w:p>
      <w:pPr>
        <w:ind w:firstLine="520"/>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Значимой победой работников культуры Байтеряковского СКЦ стало объявление д. Байтеряково </w:t>
      </w:r>
      <w:r>
        <w:rPr>
          <w:rFonts w:hint="default" w:ascii="Times New Roman" w:hAnsi="Times New Roman" w:cs="Times New Roman"/>
          <w:b/>
          <w:sz w:val="24"/>
          <w:szCs w:val="24"/>
        </w:rPr>
        <w:t xml:space="preserve">центром  Культурной столицы финно-угорского мира. </w:t>
      </w:r>
      <w:r>
        <w:rPr>
          <w:rFonts w:hint="default" w:ascii="Times New Roman" w:hAnsi="Times New Roman" w:cs="Times New Roman"/>
          <w:sz w:val="24"/>
          <w:szCs w:val="24"/>
        </w:rPr>
        <w:t xml:space="preserve"> В течение 2022 года здесь состоятся 12 крупных культурных события, посвященных изучению удмуртского языка, материального и нематериального наследия финно-угорской культуры. Уже проведено 4 мероприятия, в том числе торжественное открытие.   </w:t>
      </w:r>
    </w:p>
    <w:p>
      <w:pPr>
        <w:ind w:firstLine="52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Значительная роль в реализации м</w:t>
      </w:r>
      <w:r>
        <w:rPr>
          <w:rFonts w:hint="default" w:ascii="Times New Roman" w:hAnsi="Times New Roman" w:cs="Times New Roman"/>
          <w:b/>
          <w:bCs/>
          <w:sz w:val="24"/>
          <w:szCs w:val="24"/>
        </w:rPr>
        <w:t>олодежной политики</w:t>
      </w:r>
      <w:r>
        <w:rPr>
          <w:rFonts w:hint="default" w:ascii="Times New Roman" w:hAnsi="Times New Roman" w:cs="Times New Roman"/>
          <w:sz w:val="24"/>
          <w:szCs w:val="24"/>
        </w:rPr>
        <w:t xml:space="preserve"> принадлежит Молодежному центру «Ошмес». В течение отчетного года отделом и молодежным центром «Ошмес» организованы и проведены мероприятия в рамках патриотического воспитания, профилактической деятельности, творческой и познавательной направленности. </w:t>
      </w:r>
      <w:r>
        <w:rPr>
          <w:rFonts w:hint="default" w:ascii="Times New Roman" w:hAnsi="Times New Roman" w:cs="Times New Roman"/>
          <w:sz w:val="24"/>
          <w:szCs w:val="24"/>
          <w:u w:val="single"/>
        </w:rPr>
        <w:t>Общее Количество мероприятий в 2021г составило 78 (2020г – 109), охват участников составил 3005 чел (2020г – 3656), Снижение числа мероприятий и участников связано с пандемией ковид-19.</w:t>
      </w:r>
    </w:p>
    <w:p>
      <w:pPr>
        <w:tabs>
          <w:tab w:val="left" w:pos="708"/>
        </w:tabs>
        <w:ind w:firstLine="709"/>
        <w:contextualSpacing/>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На базе молодежного центра работало 5 объединений, количество занимающихся в которых составило 112  человек (Волонтерский отряд «Вперед», ВПО «Разведчик», ячейка УМОО «Шунды», «Школа юной леди», «Фитнес»). </w:t>
      </w:r>
      <w:r>
        <w:rPr>
          <w:rFonts w:hint="default" w:ascii="Times New Roman" w:hAnsi="Times New Roman" w:cs="Times New Roman"/>
          <w:color w:val="000000"/>
          <w:sz w:val="24"/>
          <w:szCs w:val="24"/>
        </w:rPr>
        <w:t>Основные направления деятельности будут продолжены в 2022 году.</w:t>
      </w:r>
    </w:p>
    <w:p>
      <w:pPr>
        <w:tabs>
          <w:tab w:val="left" w:pos="708"/>
        </w:tabs>
        <w:ind w:firstLine="709"/>
        <w:contextualSpacing/>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Значимым событием для молодежного центра в 2021 году стал переезд в новое здание, благодаря чему значительно улучшилась материально-техническая база и условия рабочих мест сотрудников. </w:t>
      </w:r>
      <w:r>
        <w:rPr>
          <w:rFonts w:hint="default" w:ascii="Times New Roman" w:hAnsi="Times New Roman" w:cs="Times New Roman"/>
          <w:b/>
          <w:bCs/>
          <w:sz w:val="24"/>
          <w:szCs w:val="24"/>
        </w:rPr>
        <w:t>За счет местного бюджета</w:t>
      </w:r>
      <w:r>
        <w:rPr>
          <w:rFonts w:hint="default" w:ascii="Times New Roman" w:hAnsi="Times New Roman" w:cs="Times New Roman"/>
          <w:sz w:val="24"/>
          <w:szCs w:val="24"/>
        </w:rPr>
        <w:t xml:space="preserve"> был произведен капитальный ремонт помещений на общую сумму </w:t>
      </w:r>
      <w:r>
        <w:rPr>
          <w:rFonts w:hint="default" w:ascii="Times New Roman" w:hAnsi="Times New Roman" w:cs="Times New Roman"/>
          <w:b/>
          <w:bCs/>
          <w:sz w:val="24"/>
          <w:szCs w:val="24"/>
        </w:rPr>
        <w:t>293,5 тыс.руб</w:t>
      </w:r>
      <w:r>
        <w:rPr>
          <w:rFonts w:hint="default" w:ascii="Times New Roman" w:hAnsi="Times New Roman" w:cs="Times New Roman"/>
          <w:sz w:val="24"/>
          <w:szCs w:val="24"/>
        </w:rPr>
        <w:t>.</w:t>
      </w:r>
    </w:p>
    <w:p>
      <w:pPr>
        <w:spacing w:line="276" w:lineRule="auto"/>
        <w:ind w:firstLine="567"/>
        <w:contextualSpacing/>
        <w:jc w:val="both"/>
        <w:rPr>
          <w:rFonts w:hint="default" w:ascii="Times New Roman" w:hAnsi="Times New Roman" w:cs="Times New Roman"/>
          <w:b/>
          <w:sz w:val="24"/>
          <w:szCs w:val="24"/>
        </w:rPr>
      </w:pPr>
      <w:r>
        <w:rPr>
          <w:rFonts w:hint="default" w:ascii="Times New Roman" w:hAnsi="Times New Roman" w:cs="Times New Roman"/>
          <w:b/>
          <w:sz w:val="24"/>
          <w:szCs w:val="24"/>
        </w:rPr>
        <w:t>Физкультура и спорт.</w:t>
      </w:r>
    </w:p>
    <w:p>
      <w:pPr>
        <w:ind w:firstLine="567"/>
        <w:jc w:val="both"/>
        <w:rPr>
          <w:rFonts w:hint="default" w:ascii="Times New Roman" w:hAnsi="Times New Roman" w:eastAsia="Calibri" w:cs="Times New Roman"/>
          <w:color w:val="000000" w:themeColor="text1"/>
          <w:sz w:val="24"/>
          <w:szCs w:val="24"/>
          <w:lang w:eastAsia="en-US"/>
          <w14:textFill>
            <w14:solidFill>
              <w14:schemeClr w14:val="tx1"/>
            </w14:solidFill>
          </w14:textFill>
        </w:rPr>
      </w:pPr>
      <w:r>
        <w:rPr>
          <w:rFonts w:hint="default" w:ascii="Times New Roman" w:hAnsi="Times New Roman" w:cs="Times New Roman"/>
          <w:bCs/>
          <w:sz w:val="24"/>
          <w:szCs w:val="24"/>
          <w:lang w:eastAsia="ar-SA"/>
        </w:rPr>
        <w:t>В области охраны здоровья населения важным является пропаганда здорового образа жизни,</w:t>
      </w:r>
      <w:r>
        <w:rPr>
          <w:rFonts w:hint="default" w:ascii="Times New Roman" w:hAnsi="Times New Roman" w:cs="Times New Roman"/>
          <w:sz w:val="24"/>
          <w:szCs w:val="24"/>
          <w:lang w:eastAsia="ar-SA"/>
        </w:rPr>
        <w:t xml:space="preserve"> создание условий для массового развития </w:t>
      </w:r>
      <w:r>
        <w:rPr>
          <w:rFonts w:hint="default" w:ascii="Times New Roman" w:hAnsi="Times New Roman" w:cs="Times New Roman"/>
          <w:b/>
          <w:bCs/>
          <w:sz w:val="24"/>
          <w:szCs w:val="24"/>
          <w:lang w:eastAsia="ar-SA"/>
        </w:rPr>
        <w:t xml:space="preserve">физической культуры и спорта. </w:t>
      </w:r>
      <w:r>
        <w:rPr>
          <w:rFonts w:hint="default" w:ascii="Times New Roman" w:hAnsi="Times New Roman" w:cs="Times New Roman"/>
          <w:sz w:val="24"/>
          <w:szCs w:val="24"/>
        </w:rPr>
        <w:t xml:space="preserve">Отделом по физической культуре и спорту в течение года было запланировано и </w:t>
      </w:r>
      <w:r>
        <w:rPr>
          <w:rFonts w:hint="default" w:ascii="Times New Roman" w:hAnsi="Times New Roman" w:cs="Times New Roman"/>
          <w:color w:val="000000" w:themeColor="text1"/>
          <w:sz w:val="24"/>
          <w:szCs w:val="24"/>
          <w14:textFill>
            <w14:solidFill>
              <w14:schemeClr w14:val="tx1"/>
            </w14:solidFill>
          </w14:textFill>
        </w:rPr>
        <w:t xml:space="preserve">проведено 124 мероприятия </w:t>
      </w:r>
      <w:r>
        <w:rPr>
          <w:rFonts w:hint="default" w:ascii="Times New Roman" w:hAnsi="Times New Roman" w:cs="Times New Roman"/>
          <w:sz w:val="24"/>
          <w:szCs w:val="24"/>
        </w:rPr>
        <w:t>различного уровня (</w:t>
      </w:r>
      <w:r>
        <w:rPr>
          <w:rFonts w:hint="default" w:ascii="Times New Roman" w:hAnsi="Times New Roman" w:cs="Times New Roman"/>
          <w:color w:val="000000" w:themeColor="text1"/>
          <w:sz w:val="24"/>
          <w:szCs w:val="24"/>
          <w14:textFill>
            <w14:solidFill>
              <w14:schemeClr w14:val="tx1"/>
            </w14:solidFill>
          </w14:textFill>
        </w:rPr>
        <w:t xml:space="preserve">2020г – 105). </w:t>
      </w:r>
    </w:p>
    <w:p>
      <w:pPr>
        <w:tabs>
          <w:tab w:val="left" w:pos="1905"/>
        </w:tabs>
        <w:ind w:firstLine="567"/>
        <w:jc w:val="both"/>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 xml:space="preserve">    За 2021 год  27 спортсменов выполнили  </w:t>
      </w:r>
      <w:r>
        <w:rPr>
          <w:rFonts w:hint="default" w:ascii="Times New Roman" w:hAnsi="Times New Roman" w:cs="Times New Roman"/>
          <w:color w:val="000000" w:themeColor="text1"/>
          <w:sz w:val="24"/>
          <w:szCs w:val="24"/>
          <w:lang w:val="en-US"/>
          <w14:textFill>
            <w14:solidFill>
              <w14:schemeClr w14:val="tx1"/>
            </w14:solidFill>
          </w14:textFill>
        </w:rPr>
        <w:t>II</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III</w:t>
      </w:r>
      <w:r>
        <w:rPr>
          <w:rFonts w:hint="default" w:ascii="Times New Roman" w:hAnsi="Times New Roman" w:cs="Times New Roman"/>
          <w:color w:val="000000" w:themeColor="text1"/>
          <w:sz w:val="24"/>
          <w:szCs w:val="24"/>
          <w14:textFill>
            <w14:solidFill>
              <w14:schemeClr w14:val="tx1"/>
            </w14:solidFill>
          </w14:textFill>
        </w:rPr>
        <w:t xml:space="preserve"> спортивный разряд (2020г - 45),  </w:t>
      </w:r>
      <w:r>
        <w:rPr>
          <w:rFonts w:hint="default" w:ascii="Times New Roman" w:hAnsi="Times New Roman" w:cs="Times New Roman"/>
          <w:sz w:val="24"/>
          <w:szCs w:val="24"/>
        </w:rPr>
        <w:t xml:space="preserve">разряд Мастера спорта по лыжным гонкам защитил Лекомцев Владимир. </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Радует, что в течение года появились новые спортивные объекты: построены 3 хоккейные коробки, одна волейбольная площадка. В 2021г. на территории на лыжной  базе «Олимпиец» в с. Алнаши построен биатлонный комплекс на 15 установок для стрельбы из пневматических винтовок. Такое стрельбище – первое в Республике. Общая сумма составила более 1,5 млн. руб (1 млн.руб -  федерация биатлона УР, 500 тыс.руб – местный бюджет). Стрельбище стало любимым местом тренировок юных биатлонистов.  В будущем здесь планируется поведение и республиканских мероприятий.   </w:t>
      </w:r>
    </w:p>
    <w:p>
      <w:pPr>
        <w:tabs>
          <w:tab w:val="left" w:pos="567"/>
        </w:tabs>
        <w:ind w:firstLine="567"/>
        <w:jc w:val="both"/>
        <w:rPr>
          <w:rFonts w:hint="default" w:ascii="Times New Roman" w:hAnsi="Times New Roman" w:cs="Times New Roman"/>
          <w:sz w:val="24"/>
          <w:szCs w:val="24"/>
        </w:rPr>
      </w:pPr>
    </w:p>
    <w:p>
      <w:pPr>
        <w:ind w:firstLine="783"/>
        <w:jc w:val="both"/>
        <w:rPr>
          <w:rFonts w:hint="default" w:ascii="Times New Roman" w:hAnsi="Times New Roman" w:eastAsia="Lucida Sans Unicode" w:cs="Times New Roman"/>
          <w:sz w:val="24"/>
          <w:szCs w:val="24"/>
          <w:lang w:eastAsia="hi-IN" w:bidi="hi-IN"/>
        </w:rPr>
      </w:pPr>
      <w:r>
        <w:rPr>
          <w:rFonts w:hint="default" w:ascii="Times New Roman" w:hAnsi="Times New Roman" w:cs="Times New Roman"/>
          <w:b/>
          <w:bCs/>
          <w:sz w:val="24"/>
          <w:szCs w:val="24"/>
        </w:rPr>
        <w:t>И</w:t>
      </w:r>
      <w:r>
        <w:rPr>
          <w:rFonts w:hint="default" w:ascii="Times New Roman" w:hAnsi="Times New Roman" w:cs="Times New Roman"/>
          <w:sz w:val="24"/>
          <w:szCs w:val="24"/>
        </w:rPr>
        <w:t>нтересы Администрации района и администраций муниципальных образований- поселений в судах различных инстанций по 87 гражданским делам представлял в 2021 году отдел правовой и кадровой работы. П</w:t>
      </w:r>
      <w:r>
        <w:rPr>
          <w:rFonts w:hint="default" w:ascii="Times New Roman" w:hAnsi="Times New Roman" w:eastAsia="Lucida Sans Unicode" w:cs="Times New Roman"/>
          <w:sz w:val="24"/>
          <w:szCs w:val="24"/>
          <w:lang w:eastAsia="hi-IN" w:bidi="hi-IN"/>
        </w:rPr>
        <w:t>роведена работа, связанная с преобразованием Алнашского района в округ: подготовлена нормативная база, в том числе Устав округа, подготовлены положения о структурных подразделениях Администрации, должностные инструкции служащих в соответствии с вновь утвержденной структурой Администрации, обеспечено оформление приема работников в соответствии с требованиями трудового законодательства. Работа по ликвидации юридических лиц (Советы депутатов и Администрации) продолжается, после утверждения промежуточного и итогового ликвидационных балансов Советом депутатов, соответствующие документы будут направлены в налоговые органы для завершения процедуры ликвидации.</w:t>
      </w:r>
    </w:p>
    <w:p>
      <w:pPr>
        <w:jc w:val="both"/>
        <w:rPr>
          <w:rFonts w:hint="default" w:ascii="Times New Roman" w:hAnsi="Times New Roman" w:eastAsia="Lucida Sans Unicode" w:cs="Times New Roman"/>
          <w:sz w:val="24"/>
          <w:szCs w:val="24"/>
          <w:lang w:eastAsia="hi-IN" w:bidi="hi-IN"/>
        </w:rPr>
      </w:pPr>
      <w:r>
        <w:rPr>
          <w:rFonts w:hint="default" w:ascii="Times New Roman" w:hAnsi="Times New Roman" w:eastAsia="Lucida Sans Unicode" w:cs="Times New Roman"/>
          <w:sz w:val="24"/>
          <w:szCs w:val="24"/>
          <w:lang w:eastAsia="hi-IN" w:bidi="hi-IN"/>
        </w:rPr>
        <w:t>Муниципальные служащие отдела правовой и кадровой работы являются секретарями 5 комиссий, обеспечивая организацию их работы и делопроизводство, и членами в 8 комиссиях (Административная комиссия, Межведомственная комиссия по обеспечению профилактики правонарушений, Комиссия по установлению стажа муниципальной службы, Жилищная комиссия и др.)</w:t>
      </w:r>
    </w:p>
    <w:p>
      <w:pPr>
        <w:jc w:val="both"/>
        <w:rPr>
          <w:rFonts w:hint="default" w:ascii="Times New Roman" w:hAnsi="Times New Roman" w:eastAsia="Lucida Sans Unicode" w:cs="Times New Roman"/>
          <w:sz w:val="24"/>
          <w:szCs w:val="24"/>
          <w:lang w:eastAsia="hi-IN" w:bidi="hi-IN"/>
        </w:rPr>
      </w:pPr>
      <w:r>
        <w:rPr>
          <w:rFonts w:hint="default" w:ascii="Times New Roman" w:hAnsi="Times New Roman" w:eastAsia="Lucida Sans Unicode" w:cs="Times New Roman"/>
          <w:sz w:val="24"/>
          <w:szCs w:val="24"/>
          <w:lang w:eastAsia="hi-IN" w:bidi="hi-IN"/>
        </w:rPr>
        <w:t>В течение 2021 года проведена правовая экспертиза 147 проектов решений Совета депутатов, из них нормативно-правового характера 59, более тысячи постановлений и распоряжений Администрации района и поселений, всех заключаемых Администрацией и поселениями муниципальных контрактов и договоров.</w:t>
      </w:r>
    </w:p>
    <w:p>
      <w:pPr>
        <w:spacing w:line="276" w:lineRule="auto"/>
        <w:ind w:firstLine="567"/>
        <w:contextualSpacing/>
        <w:jc w:val="both"/>
        <w:rPr>
          <w:rFonts w:hint="default" w:ascii="Times New Roman" w:hAnsi="Times New Roman" w:cs="Times New Roman"/>
          <w:sz w:val="24"/>
          <w:szCs w:val="24"/>
        </w:rPr>
      </w:pPr>
    </w:p>
    <w:p>
      <w:pPr>
        <w:spacing w:line="276" w:lineRule="auto"/>
        <w:ind w:firstLine="567"/>
        <w:contextualSpacing/>
        <w:jc w:val="both"/>
        <w:rPr>
          <w:rFonts w:hint="default" w:ascii="Times New Roman" w:hAnsi="Times New Roman" w:cs="Times New Roman"/>
          <w:b/>
          <w:bCs/>
          <w:sz w:val="24"/>
          <w:szCs w:val="24"/>
        </w:rPr>
      </w:pPr>
      <w:r>
        <w:rPr>
          <w:rFonts w:hint="default" w:ascii="Times New Roman" w:hAnsi="Times New Roman" w:cs="Times New Roman"/>
          <w:sz w:val="24"/>
          <w:szCs w:val="24"/>
        </w:rPr>
        <w:t>На особом контроле  стоит</w:t>
      </w:r>
      <w:r>
        <w:rPr>
          <w:rFonts w:hint="default" w:ascii="Times New Roman" w:hAnsi="Times New Roman" w:cs="Times New Roman"/>
          <w:b/>
          <w:bCs/>
          <w:sz w:val="24"/>
          <w:szCs w:val="24"/>
        </w:rPr>
        <w:t xml:space="preserve"> работа с обращениями граждан.</w:t>
      </w:r>
    </w:p>
    <w:p>
      <w:pPr>
        <w:pStyle w:val="103"/>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 2021 год на имя Главы района и в адрес Администрации района поступило 516 письменных заявлений, из которых 406 - услуги и 110 - обращения. Из поступивших обращений 12 - коллективные. Все обращения проанализированы, обобщены, направлены исполнителям. На обращения с соблюдением установленных законодательством сроков подготовлены письменные ответы и направлены заявителям. </w:t>
      </w:r>
    </w:p>
    <w:p>
      <w:pPr>
        <w:pStyle w:val="103"/>
        <w:jc w:val="both"/>
        <w:rPr>
          <w:rFonts w:hint="default" w:ascii="Times New Roman" w:hAnsi="Times New Roman" w:cs="Times New Roman"/>
          <w:sz w:val="24"/>
          <w:szCs w:val="24"/>
        </w:rPr>
      </w:pPr>
      <w:r>
        <w:rPr>
          <w:rFonts w:hint="default" w:ascii="Times New Roman" w:hAnsi="Times New Roman" w:cs="Times New Roman"/>
          <w:sz w:val="24"/>
          <w:szCs w:val="24"/>
        </w:rPr>
        <w:t xml:space="preserve">Характер обращений: земельные, жилищный вопрос, строительство  и реконструкция дорог, вопросы ЖКХ, газификация, материальная помощь гражданам  оказавшимся в трудной жизненной ситуации. </w:t>
      </w:r>
    </w:p>
    <w:p>
      <w:pPr>
        <w:pStyle w:val="103"/>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 отчетный период в адрес Президента РФ зарегистрировано 6 обращений от граждан района; в адрес Администрации Главы и Правительства УР поступило 14 обращений (в 1 квартале 2021 года - 2 обращения.  Темы обращений - земельные отношения, вопросы ЖКХ, загрязнение окружающей среды, сбросы, выбросы, отходы, жилищный вопрос  и другие.</w:t>
      </w:r>
    </w:p>
    <w:p>
      <w:pPr>
        <w:spacing w:line="100" w:lineRule="atLeast"/>
        <w:ind w:firstLine="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356 обращений поступило через соцсети «ВКонтакте», Инстаграмм и Одноклассники, 20 обращений перенаправлено в Администрацию района из сообщений в соцсетях Главы Республики (против 36) и 37 обращений (против 87) пришли к нам через систему «Инцидент-менеджмент». </w:t>
      </w:r>
    </w:p>
    <w:p>
      <w:pPr>
        <w:spacing w:line="100" w:lineRule="atLeast"/>
        <w:ind w:firstLine="426"/>
        <w:jc w:val="both"/>
        <w:rPr>
          <w:rFonts w:hint="default" w:ascii="Times New Roman" w:hAnsi="Times New Roman" w:cs="Times New Roman"/>
          <w:sz w:val="24"/>
          <w:szCs w:val="24"/>
        </w:rPr>
      </w:pPr>
      <w:r>
        <w:rPr>
          <w:rFonts w:hint="default" w:ascii="Times New Roman" w:hAnsi="Times New Roman" w:cs="Times New Roman"/>
          <w:sz w:val="24"/>
          <w:szCs w:val="24"/>
        </w:rPr>
        <w:t>Благодаря быстрому реагированию на обращения граждан в соцсетях, уменьшается число обращений в Инцидент-менеджмент.</w:t>
      </w:r>
    </w:p>
    <w:p>
      <w:pPr>
        <w:spacing w:line="100" w:lineRule="atLeast"/>
        <w:ind w:firstLine="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Все вопросы граждан отработаны, ни один не стался без ответа. </w:t>
      </w:r>
    </w:p>
    <w:p>
      <w:pPr>
        <w:spacing w:line="276" w:lineRule="auto"/>
        <w:ind w:firstLine="567"/>
        <w:contextualSpacing/>
        <w:jc w:val="both"/>
        <w:rPr>
          <w:rFonts w:hint="default" w:ascii="Times New Roman" w:hAnsi="Times New Roman" w:cs="Times New Roman"/>
          <w:sz w:val="24"/>
          <w:szCs w:val="24"/>
        </w:rPr>
      </w:pPr>
    </w:p>
    <w:p>
      <w:pPr>
        <w:pStyle w:val="305"/>
        <w:shd w:val="clear" w:color="auto" w:fill="FFFFFF"/>
        <w:ind w:firstLine="637"/>
        <w:jc w:val="both"/>
        <w:rPr>
          <w:rFonts w:hint="default" w:ascii="Times New Roman" w:hAnsi="Times New Roman" w:cs="Times New Roman"/>
          <w:sz w:val="24"/>
          <w:szCs w:val="24"/>
        </w:rPr>
      </w:pPr>
      <w:r>
        <w:rPr>
          <w:rFonts w:hint="default" w:ascii="Times New Roman" w:hAnsi="Times New Roman" w:cs="Times New Roman"/>
          <w:bCs/>
          <w:sz w:val="24"/>
          <w:szCs w:val="24"/>
        </w:rPr>
        <w:t xml:space="preserve">Обеспечение сохранности и государственный учет документов </w:t>
      </w:r>
      <w:r>
        <w:rPr>
          <w:rFonts w:hint="default" w:ascii="Times New Roman" w:hAnsi="Times New Roman" w:cs="Times New Roman"/>
          <w:b/>
          <w:i/>
          <w:iCs/>
          <w:sz w:val="24"/>
          <w:szCs w:val="24"/>
        </w:rPr>
        <w:t xml:space="preserve">Архивного фонда </w:t>
      </w:r>
      <w:r>
        <w:rPr>
          <w:rFonts w:hint="default" w:ascii="Times New Roman" w:hAnsi="Times New Roman" w:cs="Times New Roman"/>
          <w:bCs/>
          <w:sz w:val="24"/>
          <w:szCs w:val="24"/>
        </w:rPr>
        <w:t xml:space="preserve"> -основная задача </w:t>
      </w:r>
      <w:r>
        <w:rPr>
          <w:rFonts w:hint="default" w:ascii="Times New Roman" w:hAnsi="Times New Roman" w:cs="Times New Roman"/>
          <w:b/>
          <w:bCs/>
          <w:color w:val="000000" w:themeColor="text1"/>
          <w:sz w:val="24"/>
          <w:szCs w:val="24"/>
          <w14:textFill>
            <w14:solidFill>
              <w14:schemeClr w14:val="tx1"/>
            </w14:solidFill>
          </w14:textFill>
        </w:rPr>
        <w:t>архивного отдела.</w:t>
      </w:r>
      <w:r>
        <w:rPr>
          <w:rFonts w:hint="default" w:ascii="Times New Roman" w:hAnsi="Times New Roman" w:cs="Times New Roman"/>
          <w:bCs/>
          <w:color w:val="000000" w:themeColor="text1"/>
          <w:sz w:val="24"/>
          <w:szCs w:val="24"/>
          <w14:textFill>
            <w14:solidFill>
              <w14:schemeClr w14:val="tx1"/>
            </w14:solidFill>
          </w14:textFill>
        </w:rPr>
        <w:t xml:space="preserve"> </w:t>
      </w:r>
      <w:r>
        <w:rPr>
          <w:rFonts w:hint="default" w:ascii="Times New Roman" w:hAnsi="Times New Roman" w:cs="Times New Roman"/>
          <w:bCs/>
          <w:sz w:val="24"/>
          <w:szCs w:val="24"/>
        </w:rPr>
        <w:t>В 2021 году в м</w:t>
      </w:r>
      <w:r>
        <w:rPr>
          <w:rFonts w:hint="default" w:ascii="Times New Roman" w:hAnsi="Times New Roman" w:cs="Times New Roman"/>
          <w:sz w:val="24"/>
          <w:szCs w:val="24"/>
        </w:rPr>
        <w:t xml:space="preserve">униципальном архиве сформировано 180 фондов. В списке организаций — источников комплектования архивного отдела числилось 53 организаций. Плановые показатели выполнены всеми запланированными организациями. Управленческие документы поступили от 29 организаций-источников комплектования архива в объеме 1342 дел.  В течение года оцифровано 354 - единицы хранения или 59 987 листов. Все оцифрованные документы внесены в «Электронный Архив Удмуртии». </w:t>
      </w:r>
    </w:p>
    <w:p>
      <w:pPr>
        <w:spacing w:line="276" w:lineRule="auto"/>
        <w:ind w:firstLine="567"/>
        <w:contextualSpacing/>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Ушедший 2021 год был важным для района в политическом аспекте. Состоялись выборы депутатов Государственной Думы РФ и представительного органа района. Явка избирателей составила 68%. </w:t>
      </w:r>
    </w:p>
    <w:p>
      <w:pPr>
        <w:spacing w:line="276" w:lineRule="auto"/>
        <w:ind w:firstLine="567"/>
        <w:contextualSpacing/>
        <w:jc w:val="both"/>
        <w:rPr>
          <w:rFonts w:hint="default" w:ascii="Times New Roman" w:hAnsi="Times New Roman" w:cs="Times New Roman"/>
          <w:sz w:val="24"/>
          <w:szCs w:val="24"/>
        </w:rPr>
      </w:pPr>
      <w:r>
        <w:rPr>
          <w:rFonts w:hint="default" w:ascii="Times New Roman" w:hAnsi="Times New Roman" w:cs="Times New Roman"/>
          <w:sz w:val="24"/>
          <w:szCs w:val="24"/>
        </w:rPr>
        <w:t>Проведено более 110 встреч на сельских сходах и в трудовых коллективах с населением, получено около 380 вопросов от жителей, 20% наиболее важных из них депутаты приняли на исполнение в качестве наказов от избирателей. Они будут выполняться в течение созыва.</w:t>
      </w:r>
    </w:p>
    <w:p>
      <w:pPr>
        <w:ind w:firstLine="708"/>
        <w:jc w:val="both"/>
        <w:rPr>
          <w:rFonts w:hint="default" w:ascii="Times New Roman" w:hAnsi="Times New Roman" w:cs="Times New Roman"/>
          <w:color w:val="222222"/>
          <w:sz w:val="24"/>
          <w:szCs w:val="24"/>
        </w:rPr>
      </w:pPr>
      <w:r>
        <w:rPr>
          <w:rFonts w:hint="default" w:ascii="Times New Roman" w:hAnsi="Times New Roman" w:cs="Times New Roman"/>
          <w:color w:val="222222"/>
          <w:sz w:val="24"/>
          <w:szCs w:val="24"/>
        </w:rPr>
        <w:t xml:space="preserve">Подводя итоги работы 2021 года, можно отметить, что большинство намеченных задач администрация муниципального образования выполнила. Есть, безусловно, и проблемы, над которыми нам еще предстоит поработать. Хочу поблагодарить сотрудников Администрации, глав муниципальных образований, депутатов и предпринимателей за участие и самоотдачу. А жителей района - за активную позицию и участие в ключевых проектах. </w:t>
      </w:r>
    </w:p>
    <w:p>
      <w:pPr>
        <w:ind w:firstLine="708"/>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В текущем году наша деятельность будет направлена на продолжение реализации планов развития территорий с учетом запросов населения и различных форм взаимодействия с партнерами, продолжение активного внедрения новых форм работы, в том числе, одной из задач является введение принципов бережливого управления, </w:t>
      </w:r>
      <w:r>
        <w:rPr>
          <w:rFonts w:hint="default" w:ascii="Times New Roman" w:hAnsi="Times New Roman" w:cs="Times New Roman"/>
          <w:sz w:val="24"/>
          <w:szCs w:val="24"/>
        </w:rPr>
        <w:t>через исключение лишних, не нужных действий и ориентировке на результат, а не процессный подход в решении вопросов местного значения.</w:t>
      </w:r>
    </w:p>
    <w:p>
      <w:pPr>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В сентябре 2022 года нас ожидают выборы Главы Удмуртской Республики и депутатов Государственной Совета Удмуртской Республики, соответственно год будет насыщен предвыборными мероприятиями.</w:t>
      </w:r>
    </w:p>
    <w:p>
      <w:pPr>
        <w:ind w:firstLine="708"/>
        <w:jc w:val="both"/>
        <w:rPr>
          <w:rFonts w:hint="default" w:ascii="Times New Roman" w:hAnsi="Times New Roman" w:eastAsia="Calibri" w:cs="Times New Roman"/>
          <w:sz w:val="24"/>
          <w:szCs w:val="24"/>
          <w:shd w:val="clear" w:color="auto" w:fill="FFFFFF"/>
        </w:rPr>
      </w:pPr>
    </w:p>
    <w:p>
      <w:pPr>
        <w:ind w:firstLine="708"/>
        <w:jc w:val="both"/>
        <w:rPr>
          <w:rFonts w:hint="default" w:ascii="Times New Roman" w:hAnsi="Times New Roman" w:eastAsia="Calibri" w:cs="Times New Roman"/>
          <w:sz w:val="24"/>
          <w:szCs w:val="24"/>
          <w:shd w:val="clear" w:color="auto" w:fill="FFFFFF"/>
        </w:rPr>
      </w:pPr>
      <w:r>
        <w:rPr>
          <w:rFonts w:hint="default" w:ascii="Times New Roman" w:hAnsi="Times New Roman" w:eastAsia="Calibri" w:cs="Times New Roman"/>
          <w:sz w:val="24"/>
          <w:szCs w:val="24"/>
          <w:shd w:val="clear" w:color="auto" w:fill="FFFFFF"/>
        </w:rPr>
        <w:t>Уважаемые депутаты, коллеги!</w:t>
      </w:r>
    </w:p>
    <w:p>
      <w:pPr>
        <w:ind w:firstLine="709"/>
        <w:jc w:val="both"/>
        <w:rPr>
          <w:rFonts w:hint="default" w:ascii="Times New Roman" w:hAnsi="Times New Roman" w:eastAsia="Calibri" w:cs="Times New Roman"/>
          <w:sz w:val="24"/>
          <w:szCs w:val="24"/>
          <w:shd w:val="clear" w:color="auto" w:fill="FFFFFF"/>
        </w:rPr>
      </w:pPr>
      <w:r>
        <w:rPr>
          <w:rFonts w:hint="default" w:ascii="Times New Roman" w:hAnsi="Times New Roman" w:eastAsia="Calibri" w:cs="Times New Roman"/>
          <w:sz w:val="24"/>
          <w:szCs w:val="24"/>
          <w:shd w:val="clear" w:color="auto" w:fill="FFFFFF"/>
        </w:rPr>
        <w:t>Мы живем в то время, когда в мире проходят глобальные изменения в политике, экономике, социальной сфере, которые конечно коснуться и нас к сожалению, возможно негативно. Время перемен и возможностей и наша задача органов местного самоуправления депутатов, руководителей всех уровней активных граждан не упустить эти возможности, чтобы они не прошли мимо нас. Чтобы мы из этой ситуации вышли еще более крепкими и сильными в экономическом и финансовом плане. Конечно, это будет завесить во многом от вас депутаты, от руководителей, от малого до крупного бизнеса. Европейские станы и США освободили частично российский рынок от своих товаров. Наша задача этим воспользоваться. Администрация района готова поддерживать и оказывать помощь в реализации новых проектов вместе идти и стучаться в любые двери.</w:t>
      </w:r>
    </w:p>
    <w:p>
      <w:pPr>
        <w:ind w:firstLine="709"/>
        <w:jc w:val="both"/>
        <w:rPr>
          <w:rFonts w:hint="default" w:ascii="Times New Roman" w:hAnsi="Times New Roman" w:eastAsia="Calibri" w:cs="Times New Roman"/>
          <w:sz w:val="24"/>
          <w:szCs w:val="24"/>
          <w:shd w:val="clear" w:color="auto" w:fill="FFFFFF"/>
        </w:rPr>
      </w:pPr>
      <w:r>
        <w:rPr>
          <w:rFonts w:hint="default" w:ascii="Times New Roman" w:hAnsi="Times New Roman" w:eastAsia="Calibri" w:cs="Times New Roman"/>
          <w:sz w:val="24"/>
          <w:szCs w:val="24"/>
          <w:shd w:val="clear" w:color="auto" w:fill="FFFFFF"/>
        </w:rPr>
        <w:t>Я не сомневаюсь, что для каждой из этих задач, вместе с вами мы сумеем найти быстрое и верное решение.</w:t>
      </w:r>
    </w:p>
    <w:p>
      <w:pPr>
        <w:ind w:firstLine="709"/>
        <w:jc w:val="both"/>
        <w:rPr>
          <w:rFonts w:hint="default" w:ascii="Times New Roman" w:hAnsi="Times New Roman" w:cs="Times New Roman"/>
          <w:b/>
          <w:bCs/>
          <w:sz w:val="24"/>
          <w:szCs w:val="24"/>
        </w:rPr>
      </w:pPr>
      <w:r>
        <w:rPr>
          <w:rFonts w:hint="default" w:ascii="Times New Roman" w:hAnsi="Times New Roman" w:eastAsia="Calibri" w:cs="Times New Roman"/>
          <w:sz w:val="24"/>
          <w:szCs w:val="24"/>
          <w:shd w:val="clear" w:color="auto" w:fill="FFFFFF"/>
        </w:rPr>
        <w:t>Не останавливаться в развитии, думать о благополучии людей и соответствовать потребностям нового времени - вот необходимые слагаемые успеха нашей работы в 2022 году.</w:t>
      </w:r>
    </w:p>
    <w:sectPr>
      <w:pgSz w:w="11906" w:h="16838"/>
      <w:pgMar w:top="640" w:right="706" w:bottom="998"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imHei">
    <w:altName w:val="SimSun"/>
    <w:panose1 w:val="02010600030101010101"/>
    <w:charset w:val="86"/>
    <w:family w:val="modern"/>
    <w:pitch w:val="default"/>
    <w:sig w:usb0="00000000" w:usb1="00000000" w:usb2="00000016" w:usb3="00000000" w:csb0="00040001" w:csb1="00000000"/>
  </w:font>
  <w:font w:name="Andale Sans UI">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CC"/>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mn-ea">
    <w:altName w:val="FreeMono"/>
    <w:panose1 w:val="00000000000000000000"/>
    <w:charset w:val="00"/>
    <w:family w:val="roman"/>
    <w:pitch w:val="default"/>
    <w:sig w:usb0="00000000" w:usb1="00000000" w:usb2="00000000" w:usb3="00000000" w:csb0="00000000" w:csb1="00000000"/>
  </w:font>
  <w:font w:name="FreeMono">
    <w:panose1 w:val="02070409020205020404"/>
    <w:charset w:val="00"/>
    <w:family w:val="auto"/>
    <w:pitch w:val="default"/>
    <w:sig w:usb0="E4000EFF" w:usb1="40007FFF" w:usb2="00049020" w:usb3="00000000" w:csb0="600001BF" w:csb1="DFF70000"/>
  </w:font>
  <w:font w:name="Ubuntu">
    <w:panose1 w:val="020B0504030602030204"/>
    <w:charset w:val="00"/>
    <w:family w:val="swiss"/>
    <w:pitch w:val="default"/>
    <w:sig w:usb0="E00002FF" w:usb1="5000205B" w:usb2="00000000" w:usb3="00000000" w:csb0="2000009F" w:csb1="56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D029F"/>
    <w:multiLevelType w:val="multilevel"/>
    <w:tmpl w:val="0C9D029F"/>
    <w:lvl w:ilvl="0" w:tentative="0">
      <w:start w:val="1"/>
      <w:numFmt w:val="bullet"/>
      <w:pStyle w:val="81"/>
      <w:lvlText w:val=""/>
      <w:lvlJc w:val="left"/>
      <w:pPr>
        <w:tabs>
          <w:tab w:val="left" w:pos="1620"/>
        </w:tabs>
        <w:ind w:left="1620" w:hanging="36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128B16C5"/>
    <w:multiLevelType w:val="multilevel"/>
    <w:tmpl w:val="128B16C5"/>
    <w:lvl w:ilvl="0" w:tentative="0">
      <w:start w:val="1"/>
      <w:numFmt w:val="bullet"/>
      <w:pStyle w:val="84"/>
      <w:lvlText w:val=""/>
      <w:lvlJc w:val="left"/>
      <w:pPr>
        <w:tabs>
          <w:tab w:val="left" w:pos="1200"/>
        </w:tabs>
        <w:ind w:left="1200" w:hanging="36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3FEC770D"/>
    <w:multiLevelType w:val="multilevel"/>
    <w:tmpl w:val="3FEC770D"/>
    <w:lvl w:ilvl="0" w:tentative="0">
      <w:start w:val="1"/>
      <w:numFmt w:val="bullet"/>
      <w:pStyle w:val="82"/>
      <w:lvlText w:val=""/>
      <w:lvlJc w:val="left"/>
      <w:pPr>
        <w:tabs>
          <w:tab w:val="left" w:pos="360"/>
        </w:tabs>
        <w:ind w:left="360" w:hanging="36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45883E73"/>
    <w:multiLevelType w:val="multilevel"/>
    <w:tmpl w:val="45883E73"/>
    <w:lvl w:ilvl="0" w:tentative="0">
      <w:start w:val="1"/>
      <w:numFmt w:val="decimal"/>
      <w:pStyle w:val="49"/>
      <w:lvlText w:val="%1."/>
      <w:lvlJc w:val="left"/>
      <w:pPr>
        <w:tabs>
          <w:tab w:val="left" w:pos="1200"/>
        </w:tabs>
        <w:ind w:left="120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473872A9"/>
    <w:multiLevelType w:val="multilevel"/>
    <w:tmpl w:val="473872A9"/>
    <w:lvl w:ilvl="0" w:tentative="0">
      <w:start w:val="1"/>
      <w:numFmt w:val="decimal"/>
      <w:pStyle w:val="63"/>
      <w:lvlText w:val="%1."/>
      <w:lvlJc w:val="left"/>
      <w:pPr>
        <w:tabs>
          <w:tab w:val="left" w:pos="1620"/>
        </w:tabs>
        <w:ind w:left="162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582C5F35"/>
    <w:multiLevelType w:val="multilevel"/>
    <w:tmpl w:val="582C5F35"/>
    <w:lvl w:ilvl="0" w:tentative="0">
      <w:start w:val="1"/>
      <w:numFmt w:val="decimal"/>
      <w:pStyle w:val="87"/>
      <w:lvlText w:val="%1."/>
      <w:lvlJc w:val="left"/>
      <w:pPr>
        <w:tabs>
          <w:tab w:val="left" w:pos="360"/>
        </w:tabs>
        <w:ind w:left="36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5DC50F26"/>
    <w:multiLevelType w:val="multilevel"/>
    <w:tmpl w:val="5DC50F26"/>
    <w:lvl w:ilvl="0" w:tentative="0">
      <w:start w:val="1"/>
      <w:numFmt w:val="bullet"/>
      <w:pStyle w:val="83"/>
      <w:lvlText w:val=""/>
      <w:lvlJc w:val="left"/>
      <w:pPr>
        <w:tabs>
          <w:tab w:val="left" w:pos="780"/>
        </w:tabs>
        <w:ind w:left="780" w:hanging="36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61750F9E"/>
    <w:multiLevelType w:val="multilevel"/>
    <w:tmpl w:val="61750F9E"/>
    <w:lvl w:ilvl="0" w:tentative="0">
      <w:start w:val="1"/>
      <w:numFmt w:val="decimal"/>
      <w:pStyle w:val="88"/>
      <w:lvlText w:val="%1."/>
      <w:lvlJc w:val="left"/>
      <w:pPr>
        <w:tabs>
          <w:tab w:val="left" w:pos="780"/>
        </w:tabs>
        <w:ind w:left="78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63B30FA5"/>
    <w:multiLevelType w:val="multilevel"/>
    <w:tmpl w:val="63B30FA5"/>
    <w:lvl w:ilvl="0" w:tentative="0">
      <w:start w:val="1"/>
      <w:numFmt w:val="bullet"/>
      <w:pStyle w:val="77"/>
      <w:lvlText w:val=""/>
      <w:lvlJc w:val="left"/>
      <w:pPr>
        <w:tabs>
          <w:tab w:val="left" w:pos="2040"/>
        </w:tabs>
        <w:ind w:left="2040" w:hanging="36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7F0D67FE"/>
    <w:multiLevelType w:val="multilevel"/>
    <w:tmpl w:val="7F0D67FE"/>
    <w:lvl w:ilvl="0" w:tentative="0">
      <w:start w:val="1"/>
      <w:numFmt w:val="decimal"/>
      <w:pStyle w:val="34"/>
      <w:lvlText w:val="%1."/>
      <w:lvlJc w:val="left"/>
      <w:pPr>
        <w:tabs>
          <w:tab w:val="left" w:pos="2040"/>
        </w:tabs>
        <w:ind w:left="204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9"/>
  </w:num>
  <w:num w:numId="2">
    <w:abstractNumId w:val="3"/>
  </w:num>
  <w:num w:numId="3">
    <w:abstractNumId w:val="4"/>
  </w:num>
  <w:num w:numId="4">
    <w:abstractNumId w:val="8"/>
  </w:num>
  <w:num w:numId="5">
    <w:abstractNumId w:val="0"/>
  </w:num>
  <w:num w:numId="6">
    <w:abstractNumId w:val="2"/>
  </w:num>
  <w:num w:numId="7">
    <w:abstractNumId w:val="6"/>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58"/>
    <w:rsid w:val="000067CC"/>
    <w:rsid w:val="000B4370"/>
    <w:rsid w:val="000C23BB"/>
    <w:rsid w:val="000E1905"/>
    <w:rsid w:val="00102A43"/>
    <w:rsid w:val="001A0739"/>
    <w:rsid w:val="001B315D"/>
    <w:rsid w:val="001E3558"/>
    <w:rsid w:val="001F6577"/>
    <w:rsid w:val="00201974"/>
    <w:rsid w:val="002310C6"/>
    <w:rsid w:val="00252B3E"/>
    <w:rsid w:val="00261914"/>
    <w:rsid w:val="00292FC4"/>
    <w:rsid w:val="00295028"/>
    <w:rsid w:val="002B43EE"/>
    <w:rsid w:val="002E7D4A"/>
    <w:rsid w:val="0032431A"/>
    <w:rsid w:val="003B01F1"/>
    <w:rsid w:val="003F1BDE"/>
    <w:rsid w:val="0043563D"/>
    <w:rsid w:val="00494C02"/>
    <w:rsid w:val="005016BB"/>
    <w:rsid w:val="005270C4"/>
    <w:rsid w:val="00527882"/>
    <w:rsid w:val="00547D72"/>
    <w:rsid w:val="0059550A"/>
    <w:rsid w:val="005A665B"/>
    <w:rsid w:val="005E1106"/>
    <w:rsid w:val="006115C1"/>
    <w:rsid w:val="006454FB"/>
    <w:rsid w:val="00650A43"/>
    <w:rsid w:val="00651DA9"/>
    <w:rsid w:val="00666A52"/>
    <w:rsid w:val="006935BA"/>
    <w:rsid w:val="006A7805"/>
    <w:rsid w:val="00711B39"/>
    <w:rsid w:val="00750BBB"/>
    <w:rsid w:val="007601CE"/>
    <w:rsid w:val="00794D8C"/>
    <w:rsid w:val="007A6AEF"/>
    <w:rsid w:val="007F6A17"/>
    <w:rsid w:val="00826028"/>
    <w:rsid w:val="00833036"/>
    <w:rsid w:val="00835B78"/>
    <w:rsid w:val="008455BE"/>
    <w:rsid w:val="008479B9"/>
    <w:rsid w:val="00892F34"/>
    <w:rsid w:val="008A0173"/>
    <w:rsid w:val="008B4F0A"/>
    <w:rsid w:val="00924B57"/>
    <w:rsid w:val="0095600C"/>
    <w:rsid w:val="00963ED4"/>
    <w:rsid w:val="00985D63"/>
    <w:rsid w:val="009936FA"/>
    <w:rsid w:val="009A31CD"/>
    <w:rsid w:val="00A31DF7"/>
    <w:rsid w:val="00A560BF"/>
    <w:rsid w:val="00AC7E30"/>
    <w:rsid w:val="00B718E6"/>
    <w:rsid w:val="00BB5D66"/>
    <w:rsid w:val="00C040D3"/>
    <w:rsid w:val="00C04DCC"/>
    <w:rsid w:val="00C04EE7"/>
    <w:rsid w:val="00C21BC5"/>
    <w:rsid w:val="00C76132"/>
    <w:rsid w:val="00CB4A3B"/>
    <w:rsid w:val="00CC3AC1"/>
    <w:rsid w:val="00CF4927"/>
    <w:rsid w:val="00D0042B"/>
    <w:rsid w:val="00D07BCC"/>
    <w:rsid w:val="00D22E31"/>
    <w:rsid w:val="00D6501C"/>
    <w:rsid w:val="00DD3A23"/>
    <w:rsid w:val="00E83FA3"/>
    <w:rsid w:val="00EA73C3"/>
    <w:rsid w:val="00EC4C64"/>
    <w:rsid w:val="00EE2FA3"/>
    <w:rsid w:val="00F82D43"/>
    <w:rsid w:val="00FE2F23"/>
    <w:rsid w:val="00FF10EC"/>
    <w:rsid w:val="14893EB3"/>
    <w:rsid w:val="5EE069E3"/>
    <w:rsid w:val="66875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152"/>
    <w:qFormat/>
    <w:uiPriority w:val="0"/>
    <w:pPr>
      <w:keepNext/>
      <w:spacing w:before="240" w:after="60"/>
      <w:outlineLvl w:val="0"/>
    </w:pPr>
    <w:rPr>
      <w:rFonts w:ascii="Arial" w:hAnsi="Arial" w:cs="Arial"/>
      <w:b/>
      <w:bCs/>
      <w:sz w:val="32"/>
      <w:szCs w:val="32"/>
    </w:rPr>
  </w:style>
  <w:style w:type="paragraph" w:styleId="3">
    <w:name w:val="heading 2"/>
    <w:basedOn w:val="1"/>
    <w:next w:val="1"/>
    <w:link w:val="153"/>
    <w:semiHidden/>
    <w:unhideWhenUsed/>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154"/>
    <w:semiHidden/>
    <w:unhideWhenUsed/>
    <w:qFormat/>
    <w:uiPriority w:val="0"/>
    <w:pPr>
      <w:keepNext/>
      <w:spacing w:before="240" w:after="60"/>
      <w:outlineLvl w:val="2"/>
    </w:pPr>
    <w:rPr>
      <w:rFonts w:ascii="Arial" w:hAnsi="Arial" w:cs="Arial"/>
      <w:b/>
      <w:bCs/>
      <w:sz w:val="26"/>
      <w:szCs w:val="26"/>
    </w:rPr>
  </w:style>
  <w:style w:type="paragraph" w:styleId="5">
    <w:name w:val="heading 4"/>
    <w:basedOn w:val="1"/>
    <w:next w:val="1"/>
    <w:link w:val="155"/>
    <w:semiHidden/>
    <w:unhideWhenUsed/>
    <w:qFormat/>
    <w:uiPriority w:val="0"/>
    <w:pPr>
      <w:keepNext/>
      <w:spacing w:before="240" w:after="60"/>
      <w:outlineLvl w:val="3"/>
    </w:pPr>
    <w:rPr>
      <w:b/>
      <w:bCs/>
      <w:sz w:val="28"/>
      <w:szCs w:val="28"/>
    </w:rPr>
  </w:style>
  <w:style w:type="paragraph" w:styleId="6">
    <w:name w:val="heading 5"/>
    <w:basedOn w:val="1"/>
    <w:next w:val="1"/>
    <w:link w:val="156"/>
    <w:semiHidden/>
    <w:unhideWhenUsed/>
    <w:qFormat/>
    <w:uiPriority w:val="0"/>
    <w:pPr>
      <w:spacing w:before="240" w:after="60"/>
      <w:outlineLvl w:val="4"/>
    </w:pPr>
    <w:rPr>
      <w:b/>
      <w:bCs/>
      <w:i/>
      <w:iCs/>
      <w:sz w:val="26"/>
      <w:szCs w:val="26"/>
    </w:rPr>
  </w:style>
  <w:style w:type="paragraph" w:styleId="7">
    <w:name w:val="heading 6"/>
    <w:basedOn w:val="1"/>
    <w:next w:val="1"/>
    <w:link w:val="157"/>
    <w:semiHidden/>
    <w:unhideWhenUsed/>
    <w:qFormat/>
    <w:uiPriority w:val="0"/>
    <w:pPr>
      <w:spacing w:before="240" w:after="60"/>
      <w:outlineLvl w:val="5"/>
    </w:pPr>
    <w:rPr>
      <w:b/>
      <w:bCs/>
      <w:sz w:val="22"/>
      <w:szCs w:val="22"/>
    </w:rPr>
  </w:style>
  <w:style w:type="paragraph" w:styleId="8">
    <w:name w:val="heading 7"/>
    <w:basedOn w:val="1"/>
    <w:next w:val="1"/>
    <w:link w:val="158"/>
    <w:semiHidden/>
    <w:unhideWhenUsed/>
    <w:qFormat/>
    <w:uiPriority w:val="0"/>
    <w:pPr>
      <w:spacing w:before="240" w:after="60"/>
      <w:outlineLvl w:val="6"/>
    </w:pPr>
  </w:style>
  <w:style w:type="paragraph" w:styleId="9">
    <w:name w:val="heading 8"/>
    <w:basedOn w:val="1"/>
    <w:next w:val="1"/>
    <w:link w:val="159"/>
    <w:semiHidden/>
    <w:unhideWhenUsed/>
    <w:qFormat/>
    <w:uiPriority w:val="0"/>
    <w:pPr>
      <w:spacing w:before="240" w:after="60"/>
      <w:outlineLvl w:val="7"/>
    </w:pPr>
    <w:rPr>
      <w:i/>
      <w:iCs/>
    </w:rPr>
  </w:style>
  <w:style w:type="paragraph" w:styleId="10">
    <w:name w:val="heading 9"/>
    <w:basedOn w:val="1"/>
    <w:next w:val="1"/>
    <w:link w:val="160"/>
    <w:semiHidden/>
    <w:unhideWhenUsed/>
    <w:qFormat/>
    <w:uiPriority w:val="0"/>
    <w:pPr>
      <w:spacing w:before="240" w:after="60"/>
      <w:outlineLvl w:val="8"/>
    </w:pPr>
    <w:rPr>
      <w:rFonts w:ascii="Arial" w:hAnsi="Arial" w:cs="Arial"/>
      <w:sz w:val="22"/>
      <w:szCs w:val="22"/>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link w:val="296"/>
    <w:qFormat/>
    <w:uiPriority w:val="0"/>
  </w:style>
  <w:style w:type="paragraph" w:styleId="41">
    <w:name w:val="caption"/>
    <w:basedOn w:val="1"/>
    <w:next w:val="1"/>
    <w:semiHidden/>
    <w:unhideWhenUsed/>
    <w:qFormat/>
    <w:uiPriority w:val="0"/>
    <w:rPr>
      <w:rFonts w:ascii="Arial" w:hAnsi="Arial" w:eastAsia="SimHei" w:cs="Arial"/>
      <w:sz w:val="20"/>
    </w:rPr>
  </w:style>
  <w:style w:type="paragraph" w:styleId="42">
    <w:name w:val="annotation text"/>
    <w:basedOn w:val="1"/>
    <w:qFormat/>
    <w:uiPriority w:val="0"/>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link w:val="295"/>
    <w:qFormat/>
    <w:uiPriority w:val="0"/>
    <w:rPr>
      <w:sz w:val="18"/>
      <w:szCs w:val="18"/>
    </w:rPr>
  </w:style>
  <w:style w:type="paragraph" w:styleId="47">
    <w:name w:val="toc 8"/>
    <w:basedOn w:val="1"/>
    <w:next w:val="1"/>
    <w:qFormat/>
    <w:uiPriority w:val="0"/>
    <w:pPr>
      <w:ind w:left="2940"/>
    </w:pPr>
  </w:style>
  <w:style w:type="paragraph" w:styleId="48">
    <w:name w:val="index 2"/>
    <w:basedOn w:val="1"/>
    <w:next w:val="1"/>
    <w:qFormat/>
    <w:uiPriority w:val="0"/>
    <w:pPr>
      <w:ind w:left="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pPr>
  </w:style>
  <w:style w:type="paragraph" w:styleId="52">
    <w:name w:val="index 3"/>
    <w:basedOn w:val="1"/>
    <w:next w:val="1"/>
    <w:qFormat/>
    <w:uiPriority w:val="0"/>
    <w:pPr>
      <w:ind w:left="400"/>
    </w:pPr>
  </w:style>
  <w:style w:type="paragraph" w:styleId="53">
    <w:name w:val="index 5"/>
    <w:basedOn w:val="1"/>
    <w:next w:val="1"/>
    <w:qFormat/>
    <w:uiPriority w:val="0"/>
    <w:pPr>
      <w:ind w:left="800"/>
    </w:pPr>
  </w:style>
  <w:style w:type="paragraph" w:styleId="54">
    <w:name w:val="index 4"/>
    <w:basedOn w:val="1"/>
    <w:next w:val="1"/>
    <w:qFormat/>
    <w:uiPriority w:val="0"/>
    <w:pPr>
      <w:ind w:left="600"/>
    </w:pPr>
  </w:style>
  <w:style w:type="paragraph" w:styleId="55">
    <w:name w:val="header"/>
    <w:basedOn w:val="1"/>
    <w:link w:val="167"/>
    <w:qFormat/>
    <w:uiPriority w:val="0"/>
    <w:pPr>
      <w:tabs>
        <w:tab w:val="center" w:pos="4153"/>
        <w:tab w:val="right" w:pos="8306"/>
      </w:tabs>
    </w:pPr>
  </w:style>
  <w:style w:type="paragraph" w:styleId="56">
    <w:name w:val="toc 9"/>
    <w:basedOn w:val="1"/>
    <w:next w:val="1"/>
    <w:qFormat/>
    <w:uiPriority w:val="0"/>
    <w:pPr>
      <w:ind w:left="3360"/>
    </w:pPr>
  </w:style>
  <w:style w:type="paragraph" w:styleId="57">
    <w:name w:val="toc 7"/>
    <w:basedOn w:val="1"/>
    <w:next w:val="1"/>
    <w:qFormat/>
    <w:uiPriority w:val="0"/>
    <w:pPr>
      <w:ind w:left="2520"/>
    </w:pPr>
  </w:style>
  <w:style w:type="paragraph" w:styleId="58">
    <w:name w:val="index 6"/>
    <w:basedOn w:val="1"/>
    <w:next w:val="1"/>
    <w:qFormat/>
    <w:uiPriority w:val="0"/>
    <w:pPr>
      <w:ind w:left="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rPr>
  </w:style>
  <w:style w:type="paragraph" w:styleId="60">
    <w:name w:val="index 8"/>
    <w:basedOn w:val="1"/>
    <w:next w:val="1"/>
    <w:qFormat/>
    <w:uiPriority w:val="0"/>
    <w:pPr>
      <w:ind w:left="1400"/>
    </w:pPr>
  </w:style>
  <w:style w:type="paragraph" w:styleId="61">
    <w:name w:val="Body Text"/>
    <w:basedOn w:val="1"/>
    <w:qFormat/>
    <w:uiPriority w:val="0"/>
    <w:pPr>
      <w:spacing w:after="120"/>
    </w:pPr>
  </w:style>
  <w:style w:type="paragraph" w:styleId="62">
    <w:name w:val="index 9"/>
    <w:basedOn w:val="1"/>
    <w:next w:val="1"/>
    <w:qFormat/>
    <w:uiPriority w:val="0"/>
    <w:pPr>
      <w:ind w:left="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eastAsiaTheme="minorEastAsia"/>
      <w:sz w:val="24"/>
      <w:szCs w:val="24"/>
      <w:lang w:val="en-US" w:eastAsia="zh-CN" w:bidi="ar-SA"/>
    </w:rPr>
  </w:style>
  <w:style w:type="paragraph" w:styleId="69">
    <w:name w:val="toc 6"/>
    <w:basedOn w:val="1"/>
    <w:next w:val="1"/>
    <w:qFormat/>
    <w:uiPriority w:val="0"/>
    <w:pPr>
      <w:ind w:left="2100"/>
    </w:pPr>
  </w:style>
  <w:style w:type="paragraph" w:styleId="70">
    <w:name w:val="table of figures"/>
    <w:basedOn w:val="1"/>
    <w:next w:val="1"/>
    <w:qFormat/>
    <w:uiPriority w:val="0"/>
    <w:pPr>
      <w:ind w:left="200" w:hanging="200"/>
    </w:pPr>
  </w:style>
  <w:style w:type="paragraph" w:styleId="71">
    <w:name w:val="toc 3"/>
    <w:basedOn w:val="1"/>
    <w:next w:val="1"/>
    <w:qFormat/>
    <w:uiPriority w:val="0"/>
    <w:pPr>
      <w:ind w:left="840"/>
    </w:pPr>
  </w:style>
  <w:style w:type="paragraph" w:styleId="72">
    <w:name w:val="toc 2"/>
    <w:basedOn w:val="1"/>
    <w:next w:val="1"/>
    <w:qFormat/>
    <w:uiPriority w:val="0"/>
    <w:pPr>
      <w:ind w:left="420"/>
    </w:pPr>
  </w:style>
  <w:style w:type="paragraph" w:styleId="73">
    <w:name w:val="toc 4"/>
    <w:basedOn w:val="1"/>
    <w:next w:val="1"/>
    <w:qFormat/>
    <w:uiPriority w:val="0"/>
    <w:pPr>
      <w:ind w:left="1260"/>
    </w:pPr>
  </w:style>
  <w:style w:type="paragraph" w:styleId="74">
    <w:name w:val="toc 5"/>
    <w:basedOn w:val="1"/>
    <w:next w:val="1"/>
    <w:qFormat/>
    <w:uiPriority w:val="0"/>
    <w:pPr>
      <w:ind w:left="168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link w:val="161"/>
    <w:qFormat/>
    <w:uiPriority w:val="0"/>
    <w:pPr>
      <w:spacing w:before="240" w:after="60"/>
      <w:jc w:val="center"/>
      <w:outlineLvl w:val="0"/>
    </w:pPr>
    <w:rPr>
      <w:rFonts w:ascii="Arial" w:hAnsi="Arial" w:cs="Arial"/>
      <w:b/>
      <w:bCs/>
      <w:sz w:val="32"/>
      <w:szCs w:val="32"/>
    </w:rPr>
  </w:style>
  <w:style w:type="paragraph" w:styleId="86">
    <w:name w:val="footer"/>
    <w:basedOn w:val="1"/>
    <w:link w:val="169"/>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99"/>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next w:val="1"/>
    <w:link w:val="162"/>
    <w:qFormat/>
    <w:uiPriority w:val="0"/>
    <w:pPr>
      <w:spacing w:after="60"/>
      <w:jc w:val="center"/>
      <w:outlineLvl w:val="1"/>
    </w:pPr>
    <w:rPr>
      <w:rFonts w:ascii="Arial" w:hAnsi="Arial" w:cs="Arial"/>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cBorders>
        <w:shd w:val="solid" w:color="800000" w:fill="FFFFFF"/>
      </w:tcPr>
    </w:tblStylePr>
    <w:tblStylePr w:type="firstCol">
      <w:rPr>
        <w:b/>
        <w:bCs/>
        <w:i/>
        <w:iCs/>
      </w:rPr>
      <w:tblPr/>
      <w:tcPr>
        <w:tcBorders>
          <w:top w:val="nil"/>
          <w:left w:val="nil"/>
          <w:bottom w:val="nil"/>
          <w:right w:val="nil"/>
          <w:insideH w:val="nil"/>
          <w:insideV w:val="nil"/>
        </w:tcBorders>
      </w:tcPr>
    </w:tblStylePr>
    <w:tblStylePr w:type="lastCol">
      <w:tblPr/>
      <w:tcPr>
        <w:tcBorders>
          <w:top w:val="nil"/>
          <w:left w:val="nil"/>
          <w:bottom w:val="nil"/>
          <w:right w:val="nil"/>
          <w:insideH w:val="nil"/>
          <w:insideV w:val="nil"/>
        </w:tcBorders>
        <w:shd w:val="solid" w:color="C0C0C0" w:fill="FFFFFF"/>
      </w:tcPr>
    </w:tblStylePr>
    <w:tblStylePr w:type="swCell">
      <w:rPr>
        <w:b/>
        <w:bCs/>
        <w:i w:val="0"/>
        <w:iCs w:val="0"/>
      </w:rPr>
      <w:tblPr/>
      <w:tcPr>
        <w:tcBorders>
          <w:top w:val="nil"/>
          <w:left w:val="nil"/>
          <w:bottom w:val="nil"/>
          <w:right w:val="nil"/>
          <w:insideH w:val="nil"/>
          <w:insideV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cBorders>
      </w:tcPr>
    </w:tblStylePr>
    <w:tblStylePr w:type="lastRow">
      <w:rPr>
        <w:b/>
        <w:bCs/>
      </w:rPr>
      <w:tblPr/>
      <w:tcPr>
        <w:tcBorders>
          <w:top w:val="single" w:color="000000" w:sz="6" w:space="0"/>
          <w:left w:val="nil"/>
          <w:bottom w:val="nil"/>
          <w:right w:val="nil"/>
          <w:insideH w:val="nil"/>
          <w:insideV w:val="nil"/>
        </w:tcBorders>
      </w:tcPr>
    </w:tblStylePr>
    <w:tblStylePr w:type="firstCol">
      <w:rPr>
        <w:b/>
        <w:bCs/>
      </w:rPr>
      <w:tblPr/>
      <w:tcPr>
        <w:tcBorders>
          <w:top w:val="nil"/>
          <w:left w:val="nil"/>
          <w:bottom w:val="nil"/>
          <w:right w:val="nil"/>
          <w:insideH w:val="nil"/>
          <w:insideV w:val="nil"/>
        </w:tcBorders>
      </w:tcPr>
    </w:tblStylePr>
    <w:tblStylePr w:type="lastCol">
      <w:rPr>
        <w:b/>
        <w:bCs/>
      </w:rPr>
      <w:tblPr/>
      <w:tcPr>
        <w:tcBorders>
          <w:top w:val="nil"/>
          <w:left w:val="nil"/>
          <w:bottom w:val="nil"/>
          <w:right w:val="nil"/>
          <w:insideH w:val="nil"/>
          <w:insideV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cBorders>
      </w:tcPr>
    </w:tblStylePr>
    <w:tblStylePr w:type="lastRow">
      <w:tblPr/>
      <w:tcPr>
        <w:tcBorders>
          <w:top w:val="single" w:color="000000" w:sz="12" w:space="0"/>
          <w:left w:val="nil"/>
          <w:bottom w:val="nil"/>
          <w:right w:val="nil"/>
          <w:insideH w:val="nil"/>
          <w:insideV w:val="nil"/>
        </w:tcBorders>
        <w:shd w:val="pct25" w:color="800080" w:fill="FFFFFF"/>
      </w:tcPr>
    </w:tblStylePr>
    <w:tblStylePr w:type="firstCol">
      <w:tblPr/>
      <w:tcPr>
        <w:tcBorders>
          <w:top w:val="nil"/>
          <w:left w:val="nil"/>
          <w:bottom w:val="nil"/>
          <w:right w:val="single" w:color="000000" w:sz="12" w:space="0"/>
          <w:insideH w:val="nil"/>
          <w:insideV w:val="nil"/>
        </w:tcBorders>
      </w:tcPr>
    </w:tblStylePr>
    <w:tblStylePr w:type="lastCol">
      <w:tblPr/>
      <w:tcPr>
        <w:tcBorders>
          <w:top w:val="nil"/>
          <w:left w:val="nil"/>
          <w:bottom w:val="single" w:color="000000" w:sz="12" w:space="0"/>
          <w:right w:val="nil"/>
          <w:insideH w:val="nil"/>
          <w:insideV w:val="nil"/>
        </w:tcBorders>
      </w:tcPr>
    </w:tblStylePr>
    <w:tblStylePr w:type="band1Horz">
      <w:tblPr/>
      <w:tcPr>
        <w:tcBorders>
          <w:top w:val="nil"/>
          <w:left w:val="single" w:color="000000" w:sz="6" w:space="0"/>
          <w:bottom w:val="nil"/>
          <w:right w:val="nil"/>
          <w:insideH w:val="nil"/>
          <w:insideV w:val="nil"/>
        </w:tcBorders>
        <w:shd w:val="pct25" w:color="808000" w:fill="FFFFFF"/>
      </w:tcPr>
    </w:tblStylePr>
    <w:tblStylePr w:type="neCell">
      <w:rPr>
        <w:b/>
        <w:bCs/>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10">
    <w:name w:val="Table Theme"/>
    <w:basedOn w:val="12"/>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1">
    <w:name w:val="Table Web 3"/>
    <w:basedOn w:val="12"/>
    <w:qFormat/>
    <w:uiPriority w:val="0"/>
    <w:pPr>
      <w:widowControl w:val="0"/>
      <w:jc w:val="both"/>
    </w:pPr>
    <w:tblPr>
      <w:tblCellSpacing w:w="2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cBorders>
      </w:tcPr>
    </w:tblStylePr>
    <w:tblStylePr w:type="lastRow">
      <w:rPr>
        <w:color w:val="auto"/>
      </w:rPr>
      <w:tblPr/>
      <w:tcPr>
        <w:tcBorders>
          <w:top w:val="single" w:color="000000" w:sz="6" w:space="0"/>
          <w:left w:val="nil"/>
          <w:bottom w:val="nil"/>
          <w:right w:val="nil"/>
          <w:insideH w:val="nil"/>
          <w:insideV w:val="nil"/>
        </w:tcBorders>
      </w:tcPr>
    </w:tblStylePr>
    <w:tblStylePr w:type="firstCol">
      <w:rPr>
        <w:b/>
        <w:bCs/>
      </w:rPr>
      <w:tblPr/>
      <w:tcPr>
        <w:tcBorders>
          <w:top w:val="nil"/>
          <w:left w:val="nil"/>
          <w:bottom w:val="nil"/>
          <w:right w:val="nil"/>
          <w:insideH w:val="nil"/>
          <w:insideV w:val="nil"/>
        </w:tcBorders>
      </w:tcPr>
    </w:tblStylePr>
    <w:tblStylePr w:type="nwCell">
      <w:tblPr/>
      <w:tcPr>
        <w:tcBorders>
          <w:top w:val="nil"/>
          <w:left w:val="nil"/>
          <w:bottom w:val="nil"/>
          <w:right w:val="nil"/>
          <w:insideH w:val="nil"/>
          <w:insideV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cBorders>
      </w:tcPr>
    </w:tblStylePr>
    <w:tblStylePr w:type="lastRow">
      <w:tblPr/>
      <w:tcPr>
        <w:tcBorders>
          <w:top w:val="single" w:color="008000" w:sz="6" w:space="0"/>
          <w:left w:val="nil"/>
          <w:bottom w:val="nil"/>
          <w:right w:val="nil"/>
          <w:insideH w:val="nil"/>
          <w:insideV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cBorders>
      </w:tcPr>
    </w:tblStylePr>
    <w:tblStylePr w:type="lastCol">
      <w:rPr>
        <w:i/>
        <w:iCs/>
      </w:rPr>
      <w:tblPr/>
      <w:tcPr>
        <w:tcBorders>
          <w:top w:val="nil"/>
          <w:left w:val="nil"/>
          <w:bottom w:val="nil"/>
          <w:right w:val="nil"/>
          <w:insideH w:val="nil"/>
          <w:insideV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cBorders>
      </w:tcPr>
    </w:tblStylePr>
    <w:tblStylePr w:type="firstCol">
      <w:tblPr/>
      <w:tcPr>
        <w:tcBorders>
          <w:top w:val="nil"/>
          <w:left w:val="nil"/>
          <w:bottom w:val="nil"/>
          <w:right w:val="single" w:color="808080" w:sz="6" w:space="0"/>
          <w:insideH w:val="nil"/>
          <w:insideV w:val="nil"/>
        </w:tcBorders>
      </w:tcPr>
    </w:tblStylePr>
    <w:tblStylePr w:type="lastCol">
      <w:tblPr/>
      <w:tcPr>
        <w:tcBorders>
          <w:top w:val="nil"/>
          <w:left w:val="nil"/>
          <w:bottom w:val="nil"/>
          <w:right w:val="single" w:color="FFFFFF" w:sz="6" w:space="0"/>
          <w:insideH w:val="nil"/>
          <w:insideV w:val="nil"/>
        </w:tcBorders>
      </w:tcPr>
    </w:tblStylePr>
    <w:tblStylePr w:type="band1Horz">
      <w:tblPr/>
      <w:tcPr>
        <w:tcBorders>
          <w:top w:val="single" w:color="808080" w:sz="6" w:space="0"/>
          <w:left w:val="single" w:color="FFFFFF" w:sz="6" w:space="0"/>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cBorders>
      </w:tcPr>
    </w:tblStylePr>
    <w:tblStylePr w:type="firstCol">
      <w:rPr>
        <w:b/>
        <w:bCs/>
      </w:rPr>
      <w:tblPr/>
      <w:tcPr>
        <w:tcBorders>
          <w:top w:val="nil"/>
          <w:left w:val="nil"/>
          <w:bottom w:val="nil"/>
          <w:right w:val="nil"/>
          <w:insideH w:val="nil"/>
          <w:insideV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cBorders>
        <w:shd w:val="pct50" w:color="000080" w:fill="FFFFFF"/>
      </w:tcPr>
    </w:tblStylePr>
    <w:tblStylePr w:type="lastRow">
      <w:rPr>
        <w:color w:val="000080"/>
      </w:rPr>
      <w:tblPr/>
      <w:tcPr>
        <w:tcBorders>
          <w:top w:val="nil"/>
          <w:left w:val="single" w:color="000000" w:sz="6" w:space="0"/>
          <w:bottom w:val="nil"/>
          <w:right w:val="nil"/>
          <w:insideH w:val="nil"/>
          <w:insideV w:val="nil"/>
        </w:tcBorders>
        <w:shd w:val="pct50" w:color="000000" w:fill="FFFFFF"/>
      </w:tcPr>
    </w:tblStylePr>
    <w:tblStylePr w:type="firstCol">
      <w:rPr>
        <w:b/>
        <w:bCs/>
      </w:rPr>
      <w:tblPr/>
      <w:tcPr>
        <w:tcBorders>
          <w:top w:val="nil"/>
          <w:left w:val="nil"/>
          <w:bottom w:val="nil"/>
          <w:right w:val="nil"/>
          <w:insideH w:val="nil"/>
          <w:insideV w:val="nil"/>
        </w:tcBorders>
      </w:tcPr>
    </w:tblStylePr>
    <w:tblStylePr w:type="nwCell">
      <w:rPr>
        <w:b/>
        <w:bCs/>
      </w:rPr>
      <w:tblPr/>
      <w:tcPr>
        <w:tcBorders>
          <w:top w:val="nil"/>
          <w:left w:val="nil"/>
          <w:bottom w:val="nil"/>
          <w:right w:val="nil"/>
          <w:insideH w:val="nil"/>
          <w:insideV w:val="nil"/>
        </w:tcBorders>
      </w:tcPr>
    </w:tblStylePr>
    <w:tblStylePr w:type="swCell">
      <w:rPr>
        <w:color w:val="000080"/>
      </w:rPr>
      <w:tblPr/>
      <w:tcPr>
        <w:tcBorders>
          <w:top w:val="nil"/>
          <w:left w:val="nil"/>
          <w:bottom w:val="nil"/>
          <w:right w:val="nil"/>
          <w:insideH w:val="nil"/>
          <w:insideV w:val="nil"/>
        </w:tcBorders>
      </w:tcPr>
    </w:tblStylePr>
  </w:style>
  <w:style w:type="table" w:styleId="118">
    <w:name w:val="Table Grid"/>
    <w:basedOn w:val="12"/>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cBorders>
      </w:tcPr>
    </w:tblStylePr>
    <w:tblStylePr w:type="lastRow">
      <w:rPr>
        <w:color w:val="auto"/>
      </w:rPr>
      <w:tblPr/>
      <w:tcPr>
        <w:tcBorders>
          <w:top w:val="single" w:color="000000" w:sz="6" w:space="0"/>
          <w:left w:val="nil"/>
          <w:bottom w:val="nil"/>
          <w:right w:val="nil"/>
          <w:insideH w:val="nil"/>
          <w:insideV w:val="nil"/>
        </w:tcBorders>
      </w:tcPr>
    </w:tblStylePr>
    <w:tblStylePr w:type="firstCol">
      <w:tblPr/>
      <w:tcPr>
        <w:tcBorders>
          <w:top w:val="nil"/>
          <w:left w:val="nil"/>
          <w:bottom w:val="nil"/>
          <w:right w:val="single" w:color="000000" w:sz="6" w:space="0"/>
          <w:insideH w:val="nil"/>
          <w:insideV w:val="nil"/>
        </w:tcBorders>
      </w:tcPr>
    </w:tblStylePr>
    <w:tblStylePr w:type="neCell">
      <w:rPr>
        <w:b/>
        <w:bCs/>
        <w:i w:val="0"/>
        <w:iCs w:val="0"/>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cBorders>
      </w:tcPr>
    </w:tblStylePr>
    <w:tblStylePr w:type="lastRow">
      <w:rPr>
        <w:b/>
        <w:bCs/>
      </w:rPr>
      <w:tblPr/>
      <w:tcPr>
        <w:tcBorders>
          <w:top w:val="nil"/>
          <w:left w:val="nil"/>
          <w:bottom w:val="nil"/>
          <w:right w:val="nil"/>
          <w:insideH w:val="nil"/>
          <w:insideV w:val="nil"/>
        </w:tcBorders>
      </w:tcPr>
    </w:tblStylePr>
    <w:tblStylePr w:type="lastCol">
      <w:rPr>
        <w:b/>
        <w:bCs/>
      </w:rPr>
      <w:tblPr/>
      <w:tcPr>
        <w:tcBorders>
          <w:top w:val="nil"/>
          <w:left w:val="nil"/>
          <w:bottom w:val="nil"/>
          <w:right w:val="nil"/>
          <w:insideH w:val="nil"/>
          <w:insideV w:val="nil"/>
        </w:tcBorders>
      </w:tcPr>
    </w:tblStylePr>
    <w:tblStylePr w:type="nwCell">
      <w:tblPr/>
      <w:tcPr>
        <w:tcBorders>
          <w:top w:val="nil"/>
          <w:left w:val="nil"/>
          <w:bottom w:val="nil"/>
          <w:right w:val="nil"/>
          <w:insideH w:val="nil"/>
          <w:insideV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cBorders>
      </w:tcPr>
    </w:tblStylePr>
    <w:tblStylePr w:type="firstCol">
      <w:tblPr/>
      <w:tcPr>
        <w:tcBorders>
          <w:top w:val="nil"/>
          <w:left w:val="nil"/>
          <w:bottom w:val="nil"/>
          <w:right w:val="single" w:color="808080" w:sz="6" w:space="0"/>
          <w:insideH w:val="nil"/>
          <w:insideV w:val="nil"/>
        </w:tcBorders>
      </w:tcPr>
    </w:tblStylePr>
    <w:tblStylePr w:type="lastCol">
      <w:tblPr/>
      <w:tcPr>
        <w:tcBorders>
          <w:top w:val="nil"/>
          <w:left w:val="nil"/>
          <w:bottom w:val="nil"/>
          <w:right w:val="single" w:color="FFFFFF" w:sz="6" w:space="0"/>
          <w:insideH w:val="nil"/>
          <w:insideV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cBorders>
      </w:tcPr>
    </w:tblStylePr>
    <w:tblStylePr w:type="firstCol">
      <w:rPr>
        <w:b w:val="0"/>
        <w:bCs w:val="0"/>
      </w:rPr>
      <w:tblPr/>
      <w:tcPr>
        <w:tcBorders>
          <w:top w:val="nil"/>
          <w:left w:val="nil"/>
          <w:bottom w:val="nil"/>
          <w:right w:val="nil"/>
          <w:insideH w:val="nil"/>
          <w:insideV w:val="nil"/>
        </w:tcBorders>
      </w:tcPr>
    </w:tblStylePr>
    <w:tblStylePr w:type="lastCol">
      <w:rPr>
        <w:b w:val="0"/>
        <w:bCs w:val="0"/>
      </w:rPr>
      <w:tblPr/>
      <w:tcPr>
        <w:tcBorders>
          <w:top w:val="nil"/>
          <w:left w:val="nil"/>
          <w:bottom w:val="nil"/>
          <w:right w:val="nil"/>
          <w:insideH w:val="nil"/>
          <w:insideV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cBorders>
        <w:shd w:val="solid" w:color="000000" w:fill="FFFFFF"/>
      </w:tcPr>
    </w:tblStylePr>
    <w:tblStylePr w:type="lastRow">
      <w:rPr>
        <w:b/>
        <w:bCs/>
      </w:rPr>
      <w:tblPr/>
      <w:tcPr>
        <w:tcBorders>
          <w:top w:val="nil"/>
          <w:left w:val="nil"/>
          <w:bottom w:val="nil"/>
          <w:right w:val="nil"/>
          <w:insideH w:val="nil"/>
          <w:insideV w:val="nil"/>
        </w:tcBorders>
      </w:tcPr>
    </w:tblStylePr>
    <w:tblStylePr w:type="lastCol">
      <w:rPr>
        <w:b/>
        <w:bCs/>
      </w:rPr>
      <w:tblPr/>
      <w:tcPr>
        <w:tcBorders>
          <w:top w:val="nil"/>
          <w:left w:val="nil"/>
          <w:bottom w:val="nil"/>
          <w:right w:val="nil"/>
          <w:insideH w:val="nil"/>
          <w:insideV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cBorders>
        <w:shd w:val="solid" w:color="000080" w:fill="FFFFFF"/>
      </w:tcPr>
    </w:tblStylePr>
    <w:tblStylePr w:type="lastRow">
      <w:rPr>
        <w:color w:val="000080"/>
      </w:rPr>
      <w:tblPr/>
      <w:tcPr>
        <w:tcBorders>
          <w:top w:val="single" w:color="000000" w:sz="12" w:space="0"/>
          <w:left w:val="nil"/>
          <w:bottom w:val="nil"/>
          <w:right w:val="nil"/>
          <w:insideH w:val="nil"/>
          <w:insideV w:val="nil"/>
        </w:tcBorders>
        <w:shd w:val="solid" w:color="FFFFFF" w:fill="FFFFFF"/>
      </w:tcPr>
    </w:tblStylePr>
    <w:tblStylePr w:type="firstCol">
      <w:rPr>
        <w:b/>
        <w:bCs/>
        <w:color w:val="000000"/>
      </w:rPr>
      <w:tblPr/>
      <w:tcPr>
        <w:tcBorders>
          <w:top w:val="nil"/>
          <w:left w:val="nil"/>
          <w:bottom w:val="nil"/>
          <w:right w:val="nil"/>
          <w:insideH w:val="nil"/>
          <w:insideV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cBorders>
        <w:shd w:val="solid" w:color="000000" w:fill="FFFFFF"/>
      </w:tcPr>
    </w:tblStylePr>
  </w:style>
  <w:style w:type="table" w:styleId="126">
    <w:name w:val="Table Elegant"/>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cBorders>
        <w:shd w:val="solid" w:color="000000" w:fill="FFFFFF"/>
      </w:tcPr>
    </w:tblStylePr>
    <w:tblStylePr w:type="firstCol">
      <w:rPr>
        <w:b/>
        <w:bCs/>
        <w:i/>
        <w:iCs/>
      </w:rPr>
      <w:tblPr/>
      <w:tcPr>
        <w:tcBorders>
          <w:top w:val="nil"/>
          <w:left w:val="nil"/>
          <w:bottom w:val="nil"/>
          <w:right w:val="nil"/>
          <w:insideH w:val="nil"/>
          <w:insideV w:val="nil"/>
        </w:tcBorders>
        <w:shd w:val="solid" w:color="000080" w:fill="FFFFFF"/>
      </w:tcPr>
    </w:tblStylePr>
    <w:tblStylePr w:type="nwCell">
      <w:tblPr/>
      <w:tcPr>
        <w:tcBorders>
          <w:top w:val="nil"/>
          <w:left w:val="nil"/>
          <w:bottom w:val="nil"/>
          <w:right w:val="nil"/>
          <w:insideH w:val="nil"/>
          <w:insideV w:val="nil"/>
        </w:tcBorders>
        <w:shd w:val="solid" w:color="000000" w:fill="FFFFFF"/>
      </w:tcPr>
    </w:tblStylePr>
    <w:tblStylePr w:type="swCell">
      <w:rPr>
        <w:b/>
        <w:bCs/>
        <w:i w:val="0"/>
        <w:iCs w:val="0"/>
      </w:rPr>
      <w:tblPr/>
      <w:tcPr>
        <w:tcBorders>
          <w:top w:val="nil"/>
          <w:left w:val="nil"/>
          <w:bottom w:val="nil"/>
          <w:right w:val="nil"/>
          <w:insideH w:val="nil"/>
          <w:insideV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cBorders>
      </w:tcPr>
    </w:tblStylePr>
    <w:tblStylePr w:type="lastRow">
      <w:tblPr/>
      <w:tcPr>
        <w:tcBorders>
          <w:top w:val="single" w:color="000000" w:sz="12" w:space="0"/>
          <w:left w:val="nil"/>
          <w:bottom w:val="nil"/>
          <w:right w:val="nil"/>
          <w:insideH w:val="nil"/>
          <w:insideV w:val="nil"/>
        </w:tcBorders>
      </w:tcPr>
    </w:tblStylePr>
    <w:tblStylePr w:type="swCell">
      <w:rPr>
        <w:i/>
        <w:iCs/>
        <w:color w:val="000080"/>
      </w:rPr>
      <w:tblPr/>
      <w:tcPr>
        <w:tcBorders>
          <w:top w:val="nil"/>
          <w:left w:val="nil"/>
          <w:bottom w:val="nil"/>
          <w:right w:val="nil"/>
          <w:insideH w:val="nil"/>
          <w:insideV w:val="nil"/>
        </w:tcBorders>
      </w:tcPr>
    </w:tblStylePr>
  </w:style>
  <w:style w:type="table" w:styleId="129">
    <w:name w:val="Table Web 2"/>
    <w:basedOn w:val="12"/>
    <w:qFormat/>
    <w:uiPriority w:val="0"/>
    <w:pPr>
      <w:widowControl w:val="0"/>
      <w:jc w:val="both"/>
    </w:pPr>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cBorders>
        <w:shd w:val="solid" w:color="C0C0C0" w:fill="FFFFFF"/>
      </w:tcPr>
    </w:tblStylePr>
    <w:tblStylePr w:type="lastRow">
      <w:rPr>
        <w:b/>
        <w:bCs/>
      </w:rPr>
      <w:tblPr/>
      <w:tcPr>
        <w:tcBorders>
          <w:top w:val="single" w:color="008000" w:sz="12" w:space="0"/>
          <w:left w:val="nil"/>
          <w:bottom w:val="nil"/>
          <w:right w:val="nil"/>
          <w:insideH w:val="nil"/>
          <w:insideV w:val="nil"/>
        </w:tcBorders>
      </w:tcPr>
    </w:tblStylePr>
    <w:tblStylePr w:type="firstCol">
      <w:rPr>
        <w:b/>
        <w:bCs/>
      </w:rPr>
      <w:tblPr/>
      <w:tcPr>
        <w:tcBorders>
          <w:top w:val="nil"/>
          <w:left w:val="nil"/>
          <w:bottom w:val="nil"/>
          <w:right w:val="nil"/>
          <w:insideH w:val="nil"/>
          <w:insideV w:val="nil"/>
        </w:tcBorders>
      </w:tcPr>
    </w:tblStylePr>
    <w:tblStylePr w:type="lastCol">
      <w:rPr>
        <w:b/>
        <w:bCs/>
      </w:rPr>
      <w:tblPr/>
      <w:tcPr>
        <w:tcBorders>
          <w:top w:val="nil"/>
          <w:left w:val="nil"/>
          <w:bottom w:val="nil"/>
          <w:right w:val="nil"/>
          <w:insideH w:val="nil"/>
          <w:insideV w:val="nil"/>
        </w:tcBorders>
      </w:tcPr>
    </w:tblStylePr>
    <w:tblStylePr w:type="band1Horz">
      <w:rPr>
        <w:color w:val="auto"/>
      </w:rPr>
      <w:tblPr/>
      <w:tcPr>
        <w:tcBorders>
          <w:top w:val="nil"/>
          <w:left w:val="nil"/>
          <w:bottom w:val="nil"/>
          <w:right w:val="nil"/>
          <w:insideH w:val="nil"/>
          <w:insideV w:val="nil"/>
        </w:tcBorders>
        <w:shd w:val="pct20" w:color="000000" w:fill="FFFFFF"/>
      </w:tcPr>
    </w:tblStylePr>
    <w:tblStylePr w:type="band2Horz">
      <w:tblPr/>
      <w:tcPr>
        <w:tcBorders>
          <w:top w:val="nil"/>
          <w:left w:val="nil"/>
          <w:bottom w:val="nil"/>
          <w:right w:val="nil"/>
          <w:insideH w:val="nil"/>
          <w:insideV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cBorders>
        <w:shd w:val="pct20" w:color="000000" w:fill="FFFFFF"/>
      </w:tcPr>
    </w:tblStylePr>
    <w:tblStylePr w:type="band1Horz">
      <w:rPr>
        <w:color w:val="auto"/>
      </w:rPr>
      <w:tblPr/>
      <w:tcPr>
        <w:tcBorders>
          <w:top w:val="nil"/>
          <w:left w:val="nil"/>
          <w:bottom w:val="nil"/>
          <w:right w:val="nil"/>
          <w:insideH w:val="nil"/>
          <w:insideV w:val="nil"/>
        </w:tcBorders>
        <w:shd w:val="pct5" w:color="000000" w:fill="FFFFFF"/>
      </w:tcPr>
    </w:tblStylePr>
    <w:tblStylePr w:type="band2Horz">
      <w:rPr>
        <w:color w:val="auto"/>
      </w:rPr>
      <w:tblPr/>
      <w:tcPr>
        <w:tcBorders>
          <w:top w:val="nil"/>
          <w:left w:val="nil"/>
          <w:bottom w:val="nil"/>
          <w:right w:val="nil"/>
          <w:insideH w:val="nil"/>
          <w:insideV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cBorders>
      </w:tcPr>
    </w:tblStylePr>
    <w:tblStylePr w:type="firstCol">
      <w:rPr>
        <w:b/>
        <w:bCs/>
      </w:rPr>
      <w:tblPr/>
      <w:tcPr>
        <w:tcBorders>
          <w:top w:val="nil"/>
          <w:left w:val="nil"/>
          <w:bottom w:val="nil"/>
          <w:right w:val="single" w:color="000000" w:sz="12" w:space="0"/>
          <w:insideH w:val="nil"/>
          <w:insideV w:val="nil"/>
        </w:tcBorders>
      </w:tcPr>
    </w:tblStylePr>
    <w:tblStylePr w:type="band1Horz">
      <w:tblPr/>
      <w:tcPr>
        <w:tcBorders>
          <w:top w:val="nil"/>
          <w:left w:val="nil"/>
          <w:bottom w:val="nil"/>
          <w:right w:val="nil"/>
          <w:insideH w:val="nil"/>
          <w:insideV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cBorders>
        <w:shd w:val="pct30" w:color="FFFF00" w:fill="FFFFFF"/>
      </w:tcPr>
    </w:tblStylePr>
    <w:tblStylePr w:type="lastCol">
      <w:rPr>
        <w:b/>
        <w:bCs/>
        <w:color w:val="auto"/>
      </w:rPr>
      <w:tblPr/>
      <w:tcPr>
        <w:tcBorders>
          <w:top w:val="nil"/>
          <w:left w:val="nil"/>
          <w:bottom w:val="nil"/>
          <w:right w:val="nil"/>
          <w:insideH w:val="nil"/>
          <w:insideV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single" w:color="000000" w:sz="6" w:space="0"/>
          <w:bottom w:val="nil"/>
          <w:right w:val="nil"/>
          <w:insideH w:val="nil"/>
          <w:insideV w:val="nil"/>
        </w:tcBorders>
      </w:tcPr>
    </w:tblStylePr>
    <w:tblStylePr w:type="lastRow">
      <w:rPr>
        <w:b w:val="0"/>
        <w:bCs w:val="0"/>
      </w:rPr>
      <w:tblPr/>
      <w:tcPr>
        <w:tcBorders>
          <w:top w:val="nil"/>
          <w:left w:val="nil"/>
          <w:bottom w:val="nil"/>
          <w:right w:val="nil"/>
          <w:insideH w:val="nil"/>
          <w:insideV w:val="nil"/>
        </w:tcBorders>
      </w:tcPr>
    </w:tblStylePr>
    <w:tblStylePr w:type="firstCol">
      <w:rPr>
        <w:b w:val="0"/>
        <w:bCs w:val="0"/>
      </w:rPr>
      <w:tblPr/>
      <w:tcPr>
        <w:tcBorders>
          <w:top w:val="nil"/>
          <w:left w:val="nil"/>
          <w:bottom w:val="nil"/>
          <w:right w:val="nil"/>
          <w:insideH w:val="nil"/>
          <w:insideV w:val="nil"/>
        </w:tcBorders>
      </w:tcPr>
    </w:tblStylePr>
    <w:tblStylePr w:type="lastCol">
      <w:rPr>
        <w:b w:val="0"/>
        <w:bCs w:val="0"/>
      </w:rPr>
      <w:tblPr/>
      <w:tcPr>
        <w:tcBorders>
          <w:top w:val="nil"/>
          <w:left w:val="nil"/>
          <w:bottom w:val="nil"/>
          <w:right w:val="nil"/>
          <w:insideH w:val="nil"/>
          <w:insideV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cBorders>
        <w:shd w:val="solid" w:color="FFFF00" w:fill="FFFFFF"/>
      </w:tcPr>
    </w:tblStylePr>
    <w:tblStylePr w:type="lastRow">
      <w:rPr>
        <w:b/>
        <w:bCs/>
      </w:rPr>
      <w:tblPr/>
      <w:tcPr>
        <w:tcBorders>
          <w:top w:val="single" w:color="000000" w:sz="6" w:space="0"/>
          <w:left w:val="nil"/>
          <w:bottom w:val="nil"/>
          <w:right w:val="nil"/>
          <w:insideH w:val="nil"/>
          <w:insideV w:val="nil"/>
        </w:tcBorders>
      </w:tcPr>
    </w:tblStylePr>
    <w:tblStylePr w:type="firstCol">
      <w:rPr>
        <w:b/>
        <w:bCs/>
      </w:rPr>
      <w:tblPr/>
      <w:tcPr>
        <w:tcBorders>
          <w:top w:val="nil"/>
          <w:left w:val="nil"/>
          <w:bottom w:val="nil"/>
          <w:right w:val="nil"/>
          <w:insideH w:val="nil"/>
          <w:insideV w:val="nil"/>
        </w:tcBorders>
      </w:tcPr>
    </w:tblStylePr>
    <w:tblStylePr w:type="lastCol">
      <w:rPr>
        <w:b/>
        <w:bCs/>
      </w:rPr>
      <w:tblPr/>
      <w:tcPr>
        <w:tcBorders>
          <w:top w:val="nil"/>
          <w:left w:val="nil"/>
          <w:bottom w:val="nil"/>
          <w:right w:val="nil"/>
          <w:insideH w:val="nil"/>
          <w:insideV w:val="nil"/>
        </w:tcBorders>
      </w:tcPr>
    </w:tblStylePr>
    <w:tblStylePr w:type="band1Horz">
      <w:rPr>
        <w:color w:val="auto"/>
      </w:rPr>
      <w:tblPr/>
      <w:tcPr>
        <w:tcBorders>
          <w:top w:val="nil"/>
          <w:left w:val="nil"/>
          <w:bottom w:val="nil"/>
          <w:right w:val="nil"/>
          <w:insideH w:val="nil"/>
          <w:insideV w:val="nil"/>
        </w:tcBorders>
        <w:shd w:val="pct25" w:color="FFFF00" w:fill="FFFFFF"/>
      </w:tcPr>
    </w:tblStylePr>
    <w:tblStylePr w:type="band2Horz">
      <w:tblPr/>
      <w:tcPr>
        <w:tcBorders>
          <w:top w:val="nil"/>
          <w:left w:val="nil"/>
          <w:bottom w:val="nil"/>
          <w:right w:val="nil"/>
          <w:insideH w:val="nil"/>
          <w:insideV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cBorders>
        <w:shd w:val="pct30" w:color="FFFF00" w:fill="FFFFFF"/>
      </w:tcPr>
    </w:tblStylePr>
    <w:tblStylePr w:type="lastRow">
      <w:rPr>
        <w:b/>
        <w:bCs/>
      </w:rPr>
      <w:tblPr/>
      <w:tcPr>
        <w:tcBorders>
          <w:top w:val="nil"/>
          <w:left w:val="nil"/>
          <w:bottom w:val="nil"/>
          <w:right w:val="nil"/>
          <w:insideH w:val="nil"/>
          <w:insideV w:val="nil"/>
        </w:tcBorders>
      </w:tcPr>
    </w:tblStylePr>
    <w:tblStylePr w:type="lastCol">
      <w:rPr>
        <w:b/>
        <w:bCs/>
      </w:rPr>
      <w:tblPr/>
      <w:tcPr>
        <w:tcBorders>
          <w:top w:val="nil"/>
          <w:left w:val="nil"/>
          <w:bottom w:val="nil"/>
          <w:right w:val="nil"/>
          <w:insideH w:val="nil"/>
          <w:insideV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cBorders>
      </w:tcPr>
    </w:tblStylePr>
    <w:tblStylePr w:type="lastRow">
      <w:tblPr/>
      <w:tcPr>
        <w:tcBorders>
          <w:top w:val="single" w:color="000000" w:sz="12" w:space="0"/>
          <w:left w:val="nil"/>
          <w:bottom w:val="nil"/>
          <w:right w:val="nil"/>
          <w:insideH w:val="nil"/>
          <w:insideV w:val="nil"/>
        </w:tcBorders>
      </w:tcPr>
    </w:tblStylePr>
    <w:tblStylePr w:type="firstCol">
      <w:tblPr/>
      <w:tcPr>
        <w:tcBorders>
          <w:top w:val="nil"/>
          <w:left w:val="nil"/>
          <w:bottom w:val="nil"/>
          <w:right w:val="single" w:color="000000" w:sz="12" w:space="0"/>
          <w:insideH w:val="nil"/>
          <w:insideV w:val="nil"/>
        </w:tcBorders>
        <w:shd w:val="pct25" w:color="008000" w:fill="FFFFFF"/>
      </w:tcPr>
    </w:tblStylePr>
    <w:tblStylePr w:type="lastCol">
      <w:tblPr/>
      <w:tcPr>
        <w:tcBorders>
          <w:top w:val="nil"/>
          <w:left w:val="nil"/>
          <w:bottom w:val="single" w:color="000000" w:sz="12" w:space="0"/>
          <w:right w:val="nil"/>
          <w:insideH w:val="nil"/>
          <w:insideV w:val="nil"/>
        </w:tcBorders>
        <w:shd w:val="pct25" w:color="808000" w:fill="FFFFFF"/>
      </w:tcPr>
    </w:tblStylePr>
    <w:tblStylePr w:type="neCell">
      <w:rPr>
        <w:b/>
        <w:bCs/>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cBorders>
        <w:shd w:val="solid" w:color="C0C0C0" w:fill="FFFFFF"/>
      </w:tcPr>
    </w:tblStylePr>
    <w:tblStylePr w:type="lastRow">
      <w:tblPr/>
      <w:tcPr>
        <w:tcBorders>
          <w:top w:val="single" w:color="000000" w:sz="6" w:space="0"/>
          <w:left w:val="nil"/>
          <w:bottom w:val="nil"/>
          <w:right w:val="nil"/>
          <w:insideH w:val="nil"/>
          <w:insideV w:val="nil"/>
        </w:tcBorders>
      </w:tcPr>
    </w:tblStylePr>
    <w:tblStylePr w:type="band1Horz">
      <w:rPr>
        <w:color w:val="auto"/>
      </w:rPr>
      <w:tblPr/>
      <w:tcPr>
        <w:tcBorders>
          <w:top w:val="nil"/>
          <w:left w:val="nil"/>
          <w:bottom w:val="nil"/>
          <w:right w:val="nil"/>
          <w:insideH w:val="nil"/>
          <w:insideV w:val="nil"/>
        </w:tcBorders>
        <w:shd w:val="solid" w:color="C0C0C0" w:fill="FFFFFF"/>
      </w:tcPr>
    </w:tblStylePr>
    <w:tblStylePr w:type="band2Horz">
      <w:rPr>
        <w:color w:val="auto"/>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40">
    <w:name w:val="Table Web 1"/>
    <w:basedOn w:val="12"/>
    <w:qFormat/>
    <w:uiPriority w:val="0"/>
    <w:pPr>
      <w:widowControl w:val="0"/>
      <w:jc w:val="both"/>
    </w:pPr>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cBorders>
        <w:shd w:val="solid" w:color="008080" w:fill="FFFFFF"/>
      </w:tcPr>
    </w:tblStylePr>
    <w:tblStylePr w:type="nwCell">
      <w:rPr>
        <w:b/>
        <w:bCs/>
        <w:color w:val="FFFFFF"/>
      </w:rPr>
      <w:tblPr/>
      <w:tcPr>
        <w:tcBorders>
          <w:top w:val="nil"/>
          <w:left w:val="nil"/>
          <w:bottom w:val="nil"/>
          <w:right w:val="nil"/>
          <w:insideH w:val="nil"/>
          <w:insideV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cBorders>
      </w:tcPr>
    </w:tblStylePr>
    <w:tblStylePr w:type="lastRow">
      <w:rPr>
        <w:b/>
        <w:bCs/>
      </w:rPr>
      <w:tblPr/>
      <w:tcPr>
        <w:tcBorders>
          <w:top w:val="single" w:color="808080" w:sz="6" w:space="0"/>
          <w:left w:val="nil"/>
          <w:bottom w:val="nil"/>
          <w:right w:val="nil"/>
          <w:insideH w:val="nil"/>
          <w:insideV w:val="nil"/>
        </w:tcBorders>
      </w:tcPr>
    </w:tblStylePr>
    <w:tblStylePr w:type="firstCol">
      <w:rPr>
        <w:b/>
        <w:bCs/>
      </w:rPr>
      <w:tblPr/>
      <w:tcPr>
        <w:tcBorders>
          <w:top w:val="nil"/>
          <w:left w:val="nil"/>
          <w:bottom w:val="nil"/>
          <w:right w:val="nil"/>
          <w:insideH w:val="nil"/>
          <w:insideV w:val="nil"/>
        </w:tcBorders>
      </w:tcPr>
    </w:tblStylePr>
    <w:tblStylePr w:type="lastCol">
      <w:rPr>
        <w:b/>
        <w:bCs/>
      </w:rPr>
      <w:tblPr/>
      <w:tcPr>
        <w:tcBorders>
          <w:top w:val="nil"/>
          <w:left w:val="nil"/>
          <w:bottom w:val="nil"/>
          <w:right w:val="nil"/>
          <w:insideH w:val="nil"/>
          <w:insideV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cBorders>
        <w:shd w:val="solid" w:color="800080" w:fill="FFFFFF"/>
      </w:tcPr>
    </w:tblStylePr>
    <w:tblStylePr w:type="lastRow">
      <w:tblPr/>
      <w:tcPr>
        <w:tcBorders>
          <w:top w:val="single" w:color="000000" w:sz="6" w:space="0"/>
          <w:left w:val="nil"/>
          <w:bottom w:val="nil"/>
          <w:right w:val="nil"/>
          <w:insideH w:val="nil"/>
          <w:insideV w:val="nil"/>
        </w:tcBorders>
      </w:tcPr>
    </w:tblStylePr>
    <w:tblStylePr w:type="firstCol">
      <w:rPr>
        <w:b/>
        <w:bCs/>
      </w:rPr>
      <w:tblPr/>
      <w:tcPr>
        <w:tcBorders>
          <w:top w:val="nil"/>
          <w:left w:val="nil"/>
          <w:bottom w:val="nil"/>
          <w:right w:val="nil"/>
          <w:insideH w:val="nil"/>
          <w:insideV w:val="nil"/>
        </w:tcBorders>
        <w:shd w:val="solid" w:color="C0C0C0" w:fill="FFFFFF"/>
      </w:tcPr>
    </w:tblStylePr>
    <w:tblStylePr w:type="neCell">
      <w:rPr>
        <w:b/>
        <w:bCs/>
      </w:rPr>
      <w:tblPr/>
      <w:tcPr>
        <w:tcBorders>
          <w:top w:val="nil"/>
          <w:left w:val="nil"/>
          <w:bottom w:val="nil"/>
          <w:right w:val="nil"/>
          <w:insideH w:val="nil"/>
          <w:insideV w:val="nil"/>
        </w:tcBorders>
      </w:tcPr>
    </w:tblStylePr>
    <w:tblStylePr w:type="nwCell">
      <w:tblPr/>
      <w:tcPr>
        <w:tcBorders>
          <w:top w:val="nil"/>
          <w:left w:val="nil"/>
          <w:bottom w:val="nil"/>
          <w:right w:val="nil"/>
          <w:insideH w:val="nil"/>
          <w:insideV w:val="nil"/>
        </w:tcBorders>
        <w:shd w:val="solid" w:color="800080" w:fill="FFFFFF"/>
      </w:tcPr>
    </w:tblStylePr>
    <w:tblStylePr w:type="swCell">
      <w:rPr>
        <w:color w:val="000080"/>
      </w:rPr>
      <w:tblPr/>
      <w:tcPr>
        <w:tcBorders>
          <w:top w:val="nil"/>
          <w:left w:val="nil"/>
          <w:bottom w:val="nil"/>
          <w:right w:val="nil"/>
          <w:insideH w:val="nil"/>
          <w:insideV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cBorders>
      </w:tcPr>
    </w:tblStylePr>
    <w:tblStylePr w:type="lastRow">
      <w:rPr>
        <w:b w:val="0"/>
        <w:bCs w:val="0"/>
      </w:rPr>
      <w:tblPr/>
      <w:tcPr>
        <w:tcBorders>
          <w:top w:val="single" w:color="000000" w:sz="6" w:space="0"/>
          <w:left w:val="nil"/>
          <w:bottom w:val="nil"/>
          <w:right w:val="nil"/>
          <w:insideH w:val="nil"/>
          <w:insideV w:val="nil"/>
        </w:tcBorders>
      </w:tcPr>
    </w:tblStylePr>
    <w:tblStylePr w:type="firstCol">
      <w:rPr>
        <w:b w:val="0"/>
        <w:bCs w:val="0"/>
      </w:rPr>
      <w:tblPr/>
      <w:tcPr>
        <w:tcBorders>
          <w:top w:val="nil"/>
          <w:left w:val="nil"/>
          <w:bottom w:val="nil"/>
          <w:right w:val="nil"/>
          <w:insideH w:val="nil"/>
          <w:insideV w:val="nil"/>
        </w:tcBorders>
      </w:tcPr>
    </w:tblStylePr>
    <w:tblStylePr w:type="lastCol">
      <w:rPr>
        <w:b w:val="0"/>
        <w:bCs w:val="0"/>
      </w:rPr>
      <w:tblPr/>
      <w:tcPr>
        <w:tcBorders>
          <w:top w:val="nil"/>
          <w:left w:val="nil"/>
          <w:bottom w:val="nil"/>
          <w:right w:val="nil"/>
          <w:insideH w:val="nil"/>
          <w:insideV w:val="nil"/>
        </w:tcBorders>
      </w:tcPr>
    </w:tblStylePr>
    <w:tblStylePr w:type="nwCell">
      <w:tblPr/>
      <w:tcPr>
        <w:tcBorders>
          <w:top w:val="nil"/>
          <w:left w:val="nil"/>
          <w:bottom w:val="nil"/>
          <w:right w:val="nil"/>
          <w:insideH w:val="nil"/>
          <w:insideV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cBorders>
      </w:tcPr>
    </w:tblStylePr>
    <w:tblStylePr w:type="lastRow">
      <w:tblPr/>
      <w:tcPr>
        <w:tcBorders>
          <w:top w:val="single" w:color="FFFFFF" w:sz="6" w:space="0"/>
          <w:left w:val="nil"/>
          <w:bottom w:val="nil"/>
          <w:right w:val="nil"/>
          <w:insideH w:val="nil"/>
          <w:insideV w:val="nil"/>
        </w:tcBorders>
      </w:tcPr>
    </w:tblStylePr>
    <w:tblStylePr w:type="firstCol">
      <w:rPr>
        <w:b/>
        <w:bCs/>
      </w:rPr>
      <w:tblPr/>
      <w:tcPr>
        <w:tcBorders>
          <w:top w:val="nil"/>
          <w:left w:val="nil"/>
          <w:bottom w:val="nil"/>
          <w:right w:val="single" w:color="808080" w:sz="6" w:space="0"/>
          <w:insideH w:val="nil"/>
          <w:insideV w:val="nil"/>
        </w:tcBorders>
      </w:tcPr>
    </w:tblStylePr>
    <w:tblStylePr w:type="lastCol">
      <w:tblPr/>
      <w:tcPr>
        <w:tcBorders>
          <w:top w:val="nil"/>
          <w:left w:val="nil"/>
          <w:bottom w:val="single" w:color="FFFFFF" w:sz="6" w:space="0"/>
          <w:right w:val="nil"/>
          <w:insideH w:val="nil"/>
          <w:insideV w:val="nil"/>
        </w:tcBorders>
      </w:tcPr>
    </w:tblStylePr>
    <w:tblStylePr w:type="neCell">
      <w:tblPr/>
      <w:tcPr>
        <w:tcBorders>
          <w:top w:val="nil"/>
          <w:left w:val="nil"/>
          <w:bottom w:val="nil"/>
          <w:right w:val="nil"/>
          <w:insideH w:val="nil"/>
          <w:insideV w:val="nil"/>
        </w:tcBorders>
      </w:tcPr>
    </w:tblStylePr>
    <w:tblStylePr w:type="nwCell">
      <w:tblPr/>
      <w:tcPr>
        <w:tcBorders>
          <w:top w:val="nil"/>
          <w:left w:val="nil"/>
          <w:bottom w:val="nil"/>
          <w:right w:val="nil"/>
          <w:insideH w:val="nil"/>
          <w:insideV w:val="nil"/>
        </w:tcBorders>
      </w:tcPr>
    </w:tblStylePr>
    <w:tblStylePr w:type="seCell">
      <w:tblPr/>
      <w:tcPr>
        <w:tcBorders>
          <w:top w:val="nil"/>
          <w:left w:val="nil"/>
          <w:bottom w:val="nil"/>
          <w:right w:val="nil"/>
          <w:insideH w:val="nil"/>
          <w:insideV w:val="nil"/>
        </w:tcBorders>
      </w:tcPr>
    </w:tblStylePr>
    <w:tblStylePr w:type="swCell">
      <w:rPr>
        <w:color w:val="000080"/>
      </w:rPr>
      <w:tblPr/>
      <w:tcPr>
        <w:tcBorders>
          <w:top w:val="nil"/>
          <w:left w:val="nil"/>
          <w:bottom w:val="nil"/>
          <w:right w:val="nil"/>
          <w:insideH w:val="nil"/>
          <w:insideV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cBorders>
        <w:shd w:val="solid" w:color="000080" w:fill="FFFFFF"/>
      </w:tcPr>
    </w:tblStylePr>
    <w:tblStylePr w:type="lastRow">
      <w:rPr>
        <w:b w:val="0"/>
        <w:bCs w:val="0"/>
      </w:rPr>
      <w:tblPr/>
      <w:tcPr>
        <w:tcBorders>
          <w:top w:val="nil"/>
          <w:left w:val="nil"/>
          <w:bottom w:val="nil"/>
          <w:right w:val="nil"/>
          <w:insideH w:val="nil"/>
          <w:insideV w:val="nil"/>
        </w:tcBorders>
      </w:tcPr>
    </w:tblStylePr>
    <w:tblStylePr w:type="firstCol">
      <w:rPr>
        <w:b w:val="0"/>
        <w:bCs w:val="0"/>
        <w:color w:val="000000"/>
      </w:rPr>
      <w:tblPr/>
      <w:tcPr>
        <w:tcBorders>
          <w:top w:val="nil"/>
          <w:left w:val="nil"/>
          <w:bottom w:val="nil"/>
          <w:right w:val="nil"/>
          <w:insideH w:val="nil"/>
          <w:insideV w:val="nil"/>
        </w:tcBorders>
      </w:tcPr>
    </w:tblStylePr>
    <w:tblStylePr w:type="lastCol">
      <w:rPr>
        <w:b w:val="0"/>
        <w:bCs w:val="0"/>
      </w:rPr>
      <w:tblPr/>
      <w:tcPr>
        <w:tcBorders>
          <w:top w:val="nil"/>
          <w:left w:val="nil"/>
          <w:bottom w:val="nil"/>
          <w:right w:val="nil"/>
          <w:insideH w:val="nil"/>
          <w:insideV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cBorders>
      </w:tcPr>
    </w:tblStylePr>
    <w:tblStylePr w:type="lastRow">
      <w:rPr>
        <w:b/>
        <w:bCs/>
        <w:color w:val="auto"/>
      </w:rPr>
      <w:tblPr/>
      <w:tcPr>
        <w:tcBorders>
          <w:top w:val="single" w:color="000000" w:sz="6" w:space="0"/>
          <w:left w:val="nil"/>
          <w:bottom w:val="nil"/>
          <w:right w:val="nil"/>
          <w:insideH w:val="nil"/>
          <w:insideV w:val="nil"/>
        </w:tcBorders>
      </w:tcPr>
    </w:tblStylePr>
    <w:tblStylePr w:type="firstCol">
      <w:rPr>
        <w:b/>
        <w:bCs/>
      </w:rPr>
      <w:tblPr/>
      <w:tcPr>
        <w:tcBorders>
          <w:top w:val="nil"/>
          <w:left w:val="nil"/>
          <w:bottom w:val="nil"/>
          <w:right w:val="single" w:color="000000" w:sz="12" w:space="0"/>
          <w:insideH w:val="nil"/>
          <w:insideV w:val="nil"/>
        </w:tcBorders>
      </w:tcPr>
    </w:tblStylePr>
    <w:tblStylePr w:type="lastCol">
      <w:rPr>
        <w:b/>
        <w:bCs/>
      </w:rPr>
      <w:tblPr/>
      <w:tcPr>
        <w:tcBorders>
          <w:top w:val="nil"/>
          <w:left w:val="nil"/>
          <w:bottom w:val="single" w:color="000000" w:sz="6" w:space="0"/>
          <w:right w:val="nil"/>
          <w:insideH w:val="nil"/>
          <w:insideV w:val="nil"/>
        </w:tcBorders>
      </w:tcPr>
    </w:tblStylePr>
    <w:tblStylePr w:type="neCell">
      <w:rPr>
        <w:b/>
        <w:bCs/>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cBorders>
        <w:shd w:val="solid" w:color="000080" w:fill="FFFFFF"/>
      </w:tcPr>
    </w:tblStylePr>
    <w:tblStylePr w:type="lastRow">
      <w:rPr>
        <w:b/>
        <w:bCs/>
        <w:color w:val="auto"/>
      </w:rPr>
      <w:tblPr/>
      <w:tcPr>
        <w:tcBorders>
          <w:top w:val="nil"/>
          <w:left w:val="nil"/>
          <w:bottom w:val="nil"/>
          <w:right w:val="nil"/>
          <w:insideH w:val="nil"/>
          <w:insideV w:val="nil"/>
        </w:tcBorders>
      </w:tcPr>
    </w:tblStylePr>
    <w:tblStylePr w:type="lastCol">
      <w:rPr>
        <w:b/>
        <w:bCs/>
        <w:color w:val="auto"/>
      </w:rPr>
      <w:tblPr/>
      <w:tcPr>
        <w:tcBorders>
          <w:top w:val="nil"/>
          <w:left w:val="nil"/>
          <w:bottom w:val="nil"/>
          <w:right w:val="nil"/>
          <w:insideH w:val="nil"/>
          <w:insideV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cBorders>
        <w:shd w:val="pct75" w:color="008080" w:fill="008000"/>
      </w:tcPr>
    </w:tblStylePr>
    <w:tblStylePr w:type="lastRow">
      <w:tblPr/>
      <w:tcPr>
        <w:tcBorders>
          <w:top w:val="single" w:color="000000" w:sz="6" w:space="0"/>
          <w:left w:val="nil"/>
          <w:bottom w:val="nil"/>
          <w:right w:val="nil"/>
          <w:insideH w:val="nil"/>
          <w:insideV w:val="nil"/>
        </w:tcBorders>
      </w:tcPr>
    </w:tblStylePr>
    <w:tblStylePr w:type="band1Horz">
      <w:rPr>
        <w:color w:val="auto"/>
      </w:rPr>
      <w:tblPr/>
      <w:tcPr>
        <w:tcBorders>
          <w:top w:val="nil"/>
          <w:left w:val="nil"/>
          <w:bottom w:val="nil"/>
          <w:right w:val="nil"/>
          <w:insideH w:val="nil"/>
          <w:insideV w:val="nil"/>
        </w:tcBorders>
        <w:shd w:val="pct20" w:color="00FF00" w:fill="FFFFFF"/>
      </w:tcPr>
    </w:tblStylePr>
    <w:tblStylePr w:type="band2Horz">
      <w:rPr>
        <w:color w:val="auto"/>
      </w:rPr>
      <w:tblPr/>
      <w:tcPr>
        <w:tcBorders>
          <w:top w:val="nil"/>
          <w:left w:val="nil"/>
          <w:bottom w:val="nil"/>
          <w:right w:val="nil"/>
          <w:insideH w:val="nil"/>
          <w:insideV w:val="nil"/>
        </w:tcBorders>
      </w:tcPr>
    </w:tblStylePr>
    <w:tblStylePr w:type="swCell">
      <w:rPr>
        <w:b/>
        <w:bCs/>
      </w:rPr>
      <w:tblPr/>
      <w:tcPr>
        <w:tcBorders>
          <w:top w:val="nil"/>
          <w:left w:val="nil"/>
          <w:bottom w:val="nil"/>
          <w:right w:val="nil"/>
          <w:insideH w:val="nil"/>
          <w:insideV w:val="nil"/>
        </w:tcBorders>
      </w:tcPr>
    </w:tblStylePr>
  </w:style>
  <w:style w:type="paragraph" w:customStyle="1" w:styleId="151">
    <w:name w:val="Стиль1"/>
    <w:basedOn w:val="1"/>
    <w:qFormat/>
    <w:uiPriority w:val="0"/>
    <w:pPr>
      <w:jc w:val="both"/>
    </w:pPr>
    <w:rPr>
      <w:rFonts w:eastAsiaTheme="minorEastAsia"/>
      <w:szCs w:val="22"/>
      <w:lang w:eastAsia="en-US"/>
    </w:rPr>
  </w:style>
  <w:style w:type="character" w:customStyle="1" w:styleId="152">
    <w:name w:val="Заголовок 1 Знак"/>
    <w:basedOn w:val="11"/>
    <w:link w:val="2"/>
    <w:qFormat/>
    <w:uiPriority w:val="9"/>
    <w:rPr>
      <w:rFonts w:ascii="Arial" w:hAnsi="Arial" w:eastAsia="Arial" w:cs="Arial"/>
      <w:sz w:val="40"/>
      <w:szCs w:val="40"/>
    </w:rPr>
  </w:style>
  <w:style w:type="character" w:customStyle="1" w:styleId="153">
    <w:name w:val="Заголовок 2 Знак"/>
    <w:basedOn w:val="11"/>
    <w:link w:val="3"/>
    <w:qFormat/>
    <w:uiPriority w:val="9"/>
    <w:rPr>
      <w:rFonts w:ascii="Arial" w:hAnsi="Arial" w:eastAsia="Arial" w:cs="Arial"/>
      <w:sz w:val="34"/>
    </w:rPr>
  </w:style>
  <w:style w:type="character" w:customStyle="1" w:styleId="154">
    <w:name w:val="Заголовок 3 Знак"/>
    <w:basedOn w:val="11"/>
    <w:link w:val="4"/>
    <w:uiPriority w:val="9"/>
    <w:rPr>
      <w:rFonts w:ascii="Arial" w:hAnsi="Arial" w:eastAsia="Arial" w:cs="Arial"/>
      <w:sz w:val="30"/>
      <w:szCs w:val="30"/>
    </w:rPr>
  </w:style>
  <w:style w:type="character" w:customStyle="1" w:styleId="155">
    <w:name w:val="Заголовок 4 Знак"/>
    <w:basedOn w:val="11"/>
    <w:link w:val="5"/>
    <w:qFormat/>
    <w:uiPriority w:val="9"/>
    <w:rPr>
      <w:rFonts w:ascii="Arial" w:hAnsi="Arial" w:eastAsia="Arial" w:cs="Arial"/>
      <w:b/>
      <w:bCs/>
      <w:sz w:val="26"/>
      <w:szCs w:val="26"/>
    </w:rPr>
  </w:style>
  <w:style w:type="character" w:customStyle="1" w:styleId="156">
    <w:name w:val="Заголовок 5 Знак"/>
    <w:basedOn w:val="11"/>
    <w:link w:val="6"/>
    <w:uiPriority w:val="9"/>
    <w:rPr>
      <w:rFonts w:ascii="Arial" w:hAnsi="Arial" w:eastAsia="Arial" w:cs="Arial"/>
      <w:b/>
      <w:bCs/>
      <w:sz w:val="24"/>
      <w:szCs w:val="24"/>
    </w:rPr>
  </w:style>
  <w:style w:type="character" w:customStyle="1" w:styleId="157">
    <w:name w:val="Заголовок 6 Знак"/>
    <w:basedOn w:val="11"/>
    <w:link w:val="7"/>
    <w:qFormat/>
    <w:uiPriority w:val="9"/>
    <w:rPr>
      <w:rFonts w:ascii="Arial" w:hAnsi="Arial" w:eastAsia="Arial" w:cs="Arial"/>
      <w:b/>
      <w:bCs/>
      <w:sz w:val="22"/>
      <w:szCs w:val="22"/>
    </w:rPr>
  </w:style>
  <w:style w:type="character" w:customStyle="1" w:styleId="158">
    <w:name w:val="Заголовок 7 Знак"/>
    <w:basedOn w:val="11"/>
    <w:link w:val="8"/>
    <w:uiPriority w:val="9"/>
    <w:rPr>
      <w:rFonts w:ascii="Arial" w:hAnsi="Arial" w:eastAsia="Arial" w:cs="Arial"/>
      <w:b/>
      <w:bCs/>
      <w:i/>
      <w:iCs/>
      <w:sz w:val="22"/>
      <w:szCs w:val="22"/>
    </w:rPr>
  </w:style>
  <w:style w:type="character" w:customStyle="1" w:styleId="159">
    <w:name w:val="Заголовок 8 Знак"/>
    <w:basedOn w:val="11"/>
    <w:link w:val="9"/>
    <w:qFormat/>
    <w:uiPriority w:val="9"/>
    <w:rPr>
      <w:rFonts w:ascii="Arial" w:hAnsi="Arial" w:eastAsia="Arial" w:cs="Arial"/>
      <w:i/>
      <w:iCs/>
      <w:sz w:val="22"/>
      <w:szCs w:val="22"/>
    </w:rPr>
  </w:style>
  <w:style w:type="character" w:customStyle="1" w:styleId="160">
    <w:name w:val="Заголовок 9 Знак"/>
    <w:basedOn w:val="11"/>
    <w:link w:val="10"/>
    <w:qFormat/>
    <w:uiPriority w:val="9"/>
    <w:rPr>
      <w:rFonts w:ascii="Arial" w:hAnsi="Arial" w:eastAsia="Arial" w:cs="Arial"/>
      <w:i/>
      <w:iCs/>
      <w:sz w:val="21"/>
      <w:szCs w:val="21"/>
    </w:rPr>
  </w:style>
  <w:style w:type="character" w:customStyle="1" w:styleId="161">
    <w:name w:val="Заголовок Знак"/>
    <w:basedOn w:val="11"/>
    <w:link w:val="85"/>
    <w:qFormat/>
    <w:uiPriority w:val="10"/>
    <w:rPr>
      <w:sz w:val="48"/>
      <w:szCs w:val="48"/>
    </w:rPr>
  </w:style>
  <w:style w:type="character" w:customStyle="1" w:styleId="162">
    <w:name w:val="Подзаголовок Знак"/>
    <w:basedOn w:val="11"/>
    <w:link w:val="93"/>
    <w:qFormat/>
    <w:uiPriority w:val="11"/>
    <w:rPr>
      <w:sz w:val="24"/>
      <w:szCs w:val="24"/>
    </w:rPr>
  </w:style>
  <w:style w:type="paragraph" w:styleId="163">
    <w:name w:val="Quote"/>
    <w:basedOn w:val="1"/>
    <w:next w:val="1"/>
    <w:link w:val="164"/>
    <w:qFormat/>
    <w:uiPriority w:val="29"/>
    <w:pPr>
      <w:ind w:left="720" w:right="720"/>
    </w:pPr>
    <w:rPr>
      <w:i/>
    </w:rPr>
  </w:style>
  <w:style w:type="character" w:customStyle="1" w:styleId="164">
    <w:name w:val="Цитата 2 Знак"/>
    <w:link w:val="163"/>
    <w:qFormat/>
    <w:uiPriority w:val="29"/>
    <w:rPr>
      <w:i/>
    </w:rPr>
  </w:style>
  <w:style w:type="paragraph" w:styleId="165">
    <w:name w:val="Intense Quote"/>
    <w:basedOn w:val="1"/>
    <w:next w:val="1"/>
    <w:link w:val="16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66">
    <w:name w:val="Выделенная цитата Знак"/>
    <w:link w:val="165"/>
    <w:qFormat/>
    <w:uiPriority w:val="30"/>
    <w:rPr>
      <w:i/>
    </w:rPr>
  </w:style>
  <w:style w:type="character" w:customStyle="1" w:styleId="167">
    <w:name w:val="Верхний колонтитул Знак"/>
    <w:basedOn w:val="11"/>
    <w:link w:val="55"/>
    <w:uiPriority w:val="99"/>
  </w:style>
  <w:style w:type="character" w:customStyle="1" w:styleId="168">
    <w:name w:val="Footer Char"/>
    <w:basedOn w:val="11"/>
    <w:uiPriority w:val="99"/>
  </w:style>
  <w:style w:type="character" w:customStyle="1" w:styleId="169">
    <w:name w:val="Нижний колонтитул Знак"/>
    <w:link w:val="86"/>
    <w:qFormat/>
    <w:uiPriority w:val="99"/>
  </w:style>
  <w:style w:type="table" w:customStyle="1" w:styleId="170">
    <w:name w:val="Table Grid Light"/>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171">
    <w:name w:val="Таблица простая 11"/>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172">
    <w:name w:val="Таблица простая 21"/>
    <w:basedOn w:val="1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73">
    <w:name w:val="Таблица простая 31"/>
    <w:basedOn w:val="12"/>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74">
    <w:name w:val="Таблица простая 41"/>
    <w:basedOn w:val="12"/>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75">
    <w:name w:val="Таблица простая 51"/>
    <w:basedOn w:val="12"/>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76">
    <w:name w:val="Таблица-сетка 1 светлая1"/>
    <w:basedOn w:val="12"/>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77">
    <w:name w:val="Grid Table 1 Light - Accent 1"/>
    <w:basedOn w:val="12"/>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8">
    <w:name w:val="Grid Table 1 Light - Accent 2"/>
    <w:basedOn w:val="12"/>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9">
    <w:name w:val="Grid Table 1 Light - Accent 3"/>
    <w:basedOn w:val="12"/>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80">
    <w:name w:val="Grid Table 1 Light - Accent 4"/>
    <w:basedOn w:val="12"/>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1">
    <w:name w:val="Grid Table 1 Light - Accent 5"/>
    <w:basedOn w:val="12"/>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82">
    <w:name w:val="Grid Table 1 Light - Accent 6"/>
    <w:basedOn w:val="12"/>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183">
    <w:name w:val="Таблица-сетка 2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84">
    <w:name w:val="Grid Table 2 - Accent 1"/>
    <w:basedOn w:val="12"/>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85">
    <w:name w:val="Grid Table 2 - Accent 2"/>
    <w:basedOn w:val="12"/>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86">
    <w:name w:val="Grid Table 2 - Accent 3"/>
    <w:basedOn w:val="12"/>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87">
    <w:name w:val="Grid Table 2 - Accent 4"/>
    <w:basedOn w:val="12"/>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88">
    <w:name w:val="Grid Table 2 - Accent 5"/>
    <w:basedOn w:val="12"/>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89">
    <w:name w:val="Grid Table 2 - Accent 6"/>
    <w:basedOn w:val="12"/>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90">
    <w:name w:val="Таблица-сетка 3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91">
    <w:name w:val="Grid Table 3 - Accent 1"/>
    <w:basedOn w:val="12"/>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92">
    <w:name w:val="Grid Table 3 - Accent 2"/>
    <w:basedOn w:val="12"/>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93">
    <w:name w:val="Grid Table 3 - Accent 3"/>
    <w:basedOn w:val="12"/>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94">
    <w:name w:val="Grid Table 3 - Accent 4"/>
    <w:basedOn w:val="12"/>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95">
    <w:name w:val="Grid Table 3 - Accent 5"/>
    <w:basedOn w:val="12"/>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96">
    <w:name w:val="Grid Table 3 - Accent 6"/>
    <w:basedOn w:val="12"/>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97">
    <w:name w:val="Таблица-сетка 41"/>
    <w:basedOn w:val="12"/>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98">
    <w:name w:val="Grid Table 4 - Accent 1"/>
    <w:basedOn w:val="12"/>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99">
    <w:name w:val="Grid Table 4 - Accent 2"/>
    <w:basedOn w:val="12"/>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200">
    <w:name w:val="Grid Table 4 - Accent 3"/>
    <w:basedOn w:val="12"/>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201">
    <w:name w:val="Grid Table 4 - Accent 4"/>
    <w:basedOn w:val="12"/>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202">
    <w:name w:val="Grid Table 4 - Accent 5"/>
    <w:basedOn w:val="12"/>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203">
    <w:name w:val="Grid Table 4 - Accent 6"/>
    <w:basedOn w:val="12"/>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204">
    <w:name w:val="Таблица-сетка 5 темная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205">
    <w:name w:val="Grid Table 5 Dark- Accent 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206">
    <w:name w:val="Grid Table 5 Dark - Accent 2"/>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207">
    <w:name w:val="Grid Table 5 Dark - Accent 3"/>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208">
    <w:name w:val="Grid Table 5 Dark- Accent 4"/>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209">
    <w:name w:val="Grid Table 5 Dark - Accent 5"/>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210">
    <w:name w:val="Grid Table 5 Dark - Accent 6"/>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211">
    <w:name w:val="Таблица-сетка 6 цветная1"/>
    <w:basedOn w:val="12"/>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212">
    <w:name w:val="Grid Table 6 Colorful - Accent 1"/>
    <w:basedOn w:val="12"/>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213">
    <w:name w:val="Grid Table 6 Colorful - Accent 2"/>
    <w:basedOn w:val="12"/>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14">
    <w:name w:val="Grid Table 6 Colorful - Accent 3"/>
    <w:basedOn w:val="12"/>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215">
    <w:name w:val="Grid Table 6 Colorful - Accent 4"/>
    <w:basedOn w:val="12"/>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16">
    <w:name w:val="Grid Table 6 Colorful - Accent 5"/>
    <w:basedOn w:val="12"/>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217">
    <w:name w:val="Grid Table 6 Colorful - Accent 6"/>
    <w:basedOn w:val="12"/>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218">
    <w:name w:val="Таблица-сетка 7 цветная1"/>
    <w:basedOn w:val="12"/>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219">
    <w:name w:val="Grid Table 7 Colorful - Accent 1"/>
    <w:basedOn w:val="12"/>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220">
    <w:name w:val="Grid Table 7 Colorful - Accent 2"/>
    <w:basedOn w:val="12"/>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21">
    <w:name w:val="Grid Table 7 Colorful - Accent 3"/>
    <w:basedOn w:val="12"/>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222">
    <w:name w:val="Grid Table 7 Colorful - Accent 4"/>
    <w:basedOn w:val="12"/>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23">
    <w:name w:val="Grid Table 7 Colorful - Accent 5"/>
    <w:basedOn w:val="12"/>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224">
    <w:name w:val="Grid Table 7 Colorful - Accent 6"/>
    <w:basedOn w:val="12"/>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225">
    <w:name w:val="Список-таблица 1 светлая1"/>
    <w:basedOn w:val="12"/>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226">
    <w:name w:val="List Table 1 Light - Accent 1"/>
    <w:basedOn w:val="12"/>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227">
    <w:name w:val="List Table 1 Light - Accent 2"/>
    <w:basedOn w:val="12"/>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228">
    <w:name w:val="List Table 1 Light - Accent 3"/>
    <w:basedOn w:val="12"/>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229">
    <w:name w:val="List Table 1 Light - Accent 4"/>
    <w:basedOn w:val="12"/>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230">
    <w:name w:val="List Table 1 Light - Accent 5"/>
    <w:basedOn w:val="12"/>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231">
    <w:name w:val="List Table 1 Light - Accent 6"/>
    <w:basedOn w:val="12"/>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232">
    <w:name w:val="Список-таблица 21"/>
    <w:basedOn w:val="1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233">
    <w:name w:val="List Table 2 - Accent 1"/>
    <w:basedOn w:val="12"/>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234">
    <w:name w:val="List Table 2 - Accent 2"/>
    <w:basedOn w:val="12"/>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235">
    <w:name w:val="List Table 2 - Accent 3"/>
    <w:basedOn w:val="12"/>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236">
    <w:name w:val="List Table 2 - Accent 4"/>
    <w:basedOn w:val="12"/>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237">
    <w:name w:val="List Table 2 - Accent 5"/>
    <w:basedOn w:val="12"/>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238">
    <w:name w:val="List Table 2 - Accent 6"/>
    <w:basedOn w:val="12"/>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239">
    <w:name w:val="Список-таблица 31"/>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240">
    <w:name w:val="List Table 3 - Accent 1"/>
    <w:basedOn w:val="12"/>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241">
    <w:name w:val="List Table 3 - Accent 2"/>
    <w:basedOn w:val="12"/>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242">
    <w:name w:val="List Table 3 - Accent 3"/>
    <w:basedOn w:val="12"/>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243">
    <w:name w:val="List Table 3 - Accent 4"/>
    <w:basedOn w:val="12"/>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244">
    <w:name w:val="List Table 3 - Accent 5"/>
    <w:basedOn w:val="12"/>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245">
    <w:name w:val="List Table 3 - Accent 6"/>
    <w:basedOn w:val="12"/>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246">
    <w:name w:val="Список-таблица 41"/>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247">
    <w:name w:val="List Table 4 - Accent 1"/>
    <w:basedOn w:val="12"/>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248">
    <w:name w:val="List Table 4 - Accent 2"/>
    <w:basedOn w:val="12"/>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249">
    <w:name w:val="List Table 4 - Accent 3"/>
    <w:basedOn w:val="12"/>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250">
    <w:name w:val="List Table 4 - Accent 4"/>
    <w:basedOn w:val="12"/>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251">
    <w:name w:val="List Table 4 - Accent 5"/>
    <w:basedOn w:val="12"/>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252">
    <w:name w:val="List Table 4 - Accent 6"/>
    <w:basedOn w:val="12"/>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253">
    <w:name w:val="Список-таблица 5 темная1"/>
    <w:basedOn w:val="12"/>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254">
    <w:name w:val="List Table 5 Dark - Accent 1"/>
    <w:basedOn w:val="12"/>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255">
    <w:name w:val="List Table 5 Dark - Accent 2"/>
    <w:basedOn w:val="12"/>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256">
    <w:name w:val="List Table 5 Dark - Accent 3"/>
    <w:basedOn w:val="12"/>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257">
    <w:name w:val="List Table 5 Dark - Accent 4"/>
    <w:basedOn w:val="12"/>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258">
    <w:name w:val="List Table 5 Dark - Accent 5"/>
    <w:basedOn w:val="12"/>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259">
    <w:name w:val="List Table 5 Dark - Accent 6"/>
    <w:basedOn w:val="12"/>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260">
    <w:name w:val="Список-таблица 6 цветная1"/>
    <w:basedOn w:val="12"/>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261">
    <w:name w:val="List Table 6 Colorful - Accent 1"/>
    <w:basedOn w:val="12"/>
    <w:qFormat/>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262">
    <w:name w:val="List Table 6 Colorful - Accent 2"/>
    <w:basedOn w:val="12"/>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63">
    <w:name w:val="List Table 6 Colorful - Accent 3"/>
    <w:basedOn w:val="12"/>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64">
    <w:name w:val="List Table 6 Colorful - Accent 4"/>
    <w:basedOn w:val="12"/>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65">
    <w:name w:val="List Table 6 Colorful - Accent 5"/>
    <w:basedOn w:val="12"/>
    <w:qFormat/>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266">
    <w:name w:val="List Table 6 Colorful - Accent 6"/>
    <w:basedOn w:val="12"/>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67">
    <w:name w:val="Список-таблица 7 цветная1"/>
    <w:basedOn w:val="12"/>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268">
    <w:name w:val="List Table 7 Colorful - Accent 1"/>
    <w:basedOn w:val="12"/>
    <w:qFormat/>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269">
    <w:name w:val="List Table 7 Colorful - Accent 2"/>
    <w:basedOn w:val="12"/>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70">
    <w:name w:val="List Table 7 Colorful - Accent 3"/>
    <w:basedOn w:val="12"/>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71">
    <w:name w:val="List Table 7 Colorful - Accent 4"/>
    <w:basedOn w:val="12"/>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72">
    <w:name w:val="List Table 7 Colorful - Accent 5"/>
    <w:basedOn w:val="12"/>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273">
    <w:name w:val="List Table 7 Colorful - Accent 6"/>
    <w:basedOn w:val="12"/>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74">
    <w:name w:val="Lined - Accent"/>
    <w:basedOn w:val="12"/>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75">
    <w:name w:val="Lined - Accent 1"/>
    <w:basedOn w:val="12"/>
    <w:qFormat/>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76">
    <w:name w:val="Lined - Accent 2"/>
    <w:basedOn w:val="12"/>
    <w:qFormat/>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77">
    <w:name w:val="Lined - Accent 3"/>
    <w:basedOn w:val="12"/>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78">
    <w:name w:val="Lined - Accent 4"/>
    <w:basedOn w:val="12"/>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79">
    <w:name w:val="Lined - Accent 5"/>
    <w:basedOn w:val="12"/>
    <w:qFormat/>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80">
    <w:name w:val="Lined - Accent 6"/>
    <w:basedOn w:val="12"/>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81">
    <w:name w:val="Bordered &amp; Lined - Accent"/>
    <w:basedOn w:val="12"/>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82">
    <w:name w:val="Bordered &amp; Lined - Accent 1"/>
    <w:basedOn w:val="12"/>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83">
    <w:name w:val="Bordered &amp; Lined - Accent 2"/>
    <w:basedOn w:val="12"/>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84">
    <w:name w:val="Bordered &amp; Lined - Accent 3"/>
    <w:basedOn w:val="12"/>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85">
    <w:name w:val="Bordered &amp; Lined - Accent 4"/>
    <w:basedOn w:val="12"/>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86">
    <w:name w:val="Bordered &amp; Lined - Accent 5"/>
    <w:basedOn w:val="12"/>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87">
    <w:name w:val="Bordered &amp; Lined - Accent 6"/>
    <w:basedOn w:val="12"/>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88">
    <w:name w:val="Bordered"/>
    <w:basedOn w:val="12"/>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89">
    <w:name w:val="Bordered - Accent 1"/>
    <w:basedOn w:val="12"/>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290">
    <w:name w:val="Bordered - Accent 2"/>
    <w:basedOn w:val="12"/>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91">
    <w:name w:val="Bordered - Accent 3"/>
    <w:basedOn w:val="12"/>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92">
    <w:name w:val="Bordered - Accent 4"/>
    <w:basedOn w:val="12"/>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93">
    <w:name w:val="Bordered - Accent 5"/>
    <w:basedOn w:val="12"/>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94">
    <w:name w:val="Bordered - Accent 6"/>
    <w:basedOn w:val="12"/>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95">
    <w:name w:val="Текст сноски Знак"/>
    <w:link w:val="46"/>
    <w:qFormat/>
    <w:uiPriority w:val="99"/>
    <w:rPr>
      <w:sz w:val="18"/>
    </w:rPr>
  </w:style>
  <w:style w:type="character" w:customStyle="1" w:styleId="296">
    <w:name w:val="Текст концевой сноски Знак"/>
    <w:link w:val="40"/>
    <w:qFormat/>
    <w:uiPriority w:val="99"/>
    <w:rPr>
      <w:sz w:val="20"/>
    </w:rPr>
  </w:style>
  <w:style w:type="paragraph" w:customStyle="1" w:styleId="297">
    <w:name w:val="Заголовок оглавления1"/>
    <w:unhideWhenUsed/>
    <w:qFormat/>
    <w:uiPriority w:val="39"/>
    <w:rPr>
      <w:rFonts w:ascii="Times New Roman" w:hAnsi="Times New Roman" w:eastAsia="SimSun" w:cs="Times New Roman"/>
      <w:lang w:val="ru-RU" w:eastAsia="ru-RU" w:bidi="ar-SA"/>
    </w:rPr>
  </w:style>
  <w:style w:type="paragraph" w:styleId="298">
    <w:name w:val="List Paragraph"/>
    <w:basedOn w:val="1"/>
    <w:qFormat/>
    <w:uiPriority w:val="34"/>
    <w:pPr>
      <w:ind w:left="720"/>
      <w:contextualSpacing/>
    </w:pPr>
  </w:style>
  <w:style w:type="character" w:customStyle="1" w:styleId="299">
    <w:name w:val="Основной шрифт абзаца2"/>
    <w:qFormat/>
    <w:uiPriority w:val="0"/>
  </w:style>
  <w:style w:type="paragraph" w:customStyle="1" w:styleId="300">
    <w:name w:val="Standard"/>
    <w:qFormat/>
    <w:uiPriority w:val="0"/>
    <w:pPr>
      <w:widowControl w:val="0"/>
    </w:pPr>
    <w:rPr>
      <w:rFonts w:ascii="Times New Roman" w:hAnsi="Times New Roman" w:eastAsia="Andale Sans UI" w:cs="Tahoma"/>
      <w:sz w:val="24"/>
      <w:szCs w:val="24"/>
      <w:lang w:val="de-DE" w:eastAsia="ja-JP" w:bidi="fa-IR"/>
    </w:rPr>
  </w:style>
  <w:style w:type="paragraph" w:styleId="301">
    <w:name w:val="No Spacing"/>
    <w:qFormat/>
    <w:uiPriority w:val="1"/>
    <w:rPr>
      <w:rFonts w:asciiTheme="minorHAnsi" w:hAnsiTheme="minorHAnsi" w:eastAsiaTheme="minorHAnsi" w:cstheme="minorBidi"/>
      <w:sz w:val="22"/>
      <w:szCs w:val="22"/>
      <w:lang w:val="ru-RU" w:eastAsia="en-US" w:bidi="ar-SA"/>
    </w:rPr>
  </w:style>
  <w:style w:type="character" w:customStyle="1" w:styleId="302">
    <w:name w:val="apple-converted-space"/>
    <w:basedOn w:val="11"/>
    <w:qFormat/>
    <w:uiPriority w:val="0"/>
  </w:style>
  <w:style w:type="paragraph" w:customStyle="1" w:styleId="303">
    <w:name w:val="Table Contents"/>
    <w:basedOn w:val="300"/>
    <w:qFormat/>
    <w:uiPriority w:val="0"/>
    <w:pPr>
      <w:suppressLineNumbers/>
    </w:pPr>
  </w:style>
  <w:style w:type="paragraph" w:customStyle="1" w:styleId="304">
    <w:name w:val="Обычный1"/>
    <w:qFormat/>
    <w:uiPriority w:val="0"/>
    <w:rPr>
      <w:rFonts w:ascii="Times New Roman" w:hAnsi="Times New Roman" w:eastAsia="Times New Roman" w:cs="Times New Roman"/>
      <w:sz w:val="24"/>
      <w:szCs w:val="24"/>
      <w:lang w:val="ru-RU" w:eastAsia="ru-RU" w:bidi="ar-SA"/>
    </w:rPr>
  </w:style>
  <w:style w:type="paragraph" w:customStyle="1" w:styleId="305">
    <w:name w:val="Содержимое таблицы"/>
    <w:basedOn w:val="1"/>
    <w:qFormat/>
    <w:uiPriority w:val="0"/>
    <w:pPr>
      <w:suppressLineNumbers/>
    </w:pPr>
  </w:style>
  <w:style w:type="character" w:customStyle="1" w:styleId="306">
    <w:name w:val="Font Style20"/>
    <w:qFormat/>
    <w:uiPriority w:val="99"/>
    <w:rPr>
      <w:rFonts w:ascii="Times New Roman" w:hAnsi="Times New Roman"/>
      <w:sz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6098</Words>
  <Characters>34761</Characters>
  <Lines>289</Lines>
  <Paragraphs>81</Paragraphs>
  <TotalTime>915</TotalTime>
  <ScaleCrop>false</ScaleCrop>
  <LinksUpToDate>false</LinksUpToDate>
  <CharactersWithSpaces>40778</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2022-03-22T11:38:00Z</dcterms:created>
  <dc:creator>User</dc:creator>
  <cp:lastModifiedBy>Marina Garifullina</cp:lastModifiedBy>
  <cp:lastPrinted>2022-05-31T09:27:50Z</cp:lastPrinted>
  <dcterms:modified xsi:type="dcterms:W3CDTF">2022-05-31T09:29:02Z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8480A4A518A0493BBC5A8C1E653CCA75</vt:lpwstr>
  </property>
</Properties>
</file>