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EB4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 Н А Л И З</w:t>
      </w:r>
    </w:p>
    <w:p w14:paraId="39CE13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состояния борьбы с преступностью</w:t>
      </w:r>
    </w:p>
    <w:p w14:paraId="31D68C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Алнашского района за 1 полугодие 2022 года</w:t>
      </w:r>
    </w:p>
    <w:p w14:paraId="0ED6EA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E09900">
      <w:pPr>
        <w:pStyle w:val="2"/>
        <w:rPr>
          <w:sz w:val="24"/>
          <w:szCs w:val="24"/>
        </w:rPr>
      </w:pPr>
      <w:r>
        <w:rPr>
          <w:sz w:val="24"/>
          <w:szCs w:val="24"/>
        </w:rPr>
        <w:t>с. Алнаши                                                                                                            8 июля 2022 года</w:t>
      </w:r>
    </w:p>
    <w:p w14:paraId="745A8A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8E0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зарегистрированных преступлений в отчётном периоде снизилось на 24% и составило 92 фактов (АППГ-121). Коэффициент преступности из расчета на 10000 населения составляет по итогам июня месяца 2022 года –51,17%.</w:t>
      </w:r>
    </w:p>
    <w:p w14:paraId="74F201C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расследованных преступлений снизилось на 21,9% и составило 75 преступлений (АППГ-96).</w:t>
      </w:r>
    </w:p>
    <w:p w14:paraId="033B89A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бщая раскрываемость преступлений составила 88,2% (АППГ-82.1%). За отчетный период 2022 года приостановленных уголовных дел 10 (АППГ-21).</w:t>
      </w:r>
    </w:p>
    <w:p w14:paraId="1E1BF16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 числа преступлений прошлых лет за 2022 год </w:t>
      </w:r>
      <w:r>
        <w:rPr>
          <w:rFonts w:ascii="Times New Roman" w:hAnsi="Times New Roman" w:cs="Times New Roman"/>
          <w:bCs/>
          <w:sz w:val="24"/>
          <w:szCs w:val="24"/>
        </w:rPr>
        <w:t>раскрыто 3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уголовных дела (АППГ-2). </w:t>
      </w:r>
    </w:p>
    <w:p w14:paraId="3107F4CD">
      <w:pPr>
        <w:pStyle w:val="6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 зарегистрированных преступлений, по которым предварительное следствие обязательно  осталось на уровне прошлого года (ПСО) составило 29 фактов (АППГ- 29), расследовано 22 преступления (АППГ-21). Раскрываемость преступлений ПСО составила 78.6% (АППГ-65.6%).</w:t>
      </w:r>
    </w:p>
    <w:p w14:paraId="19472FCC">
      <w:pPr>
        <w:pStyle w:val="6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Количество зарегистрированных преступлений, по которым предварительное следствие не обязательно снизилось на 31.5% и составило 63 факта (АППГ-92), расследовано 53 преступлений, АППГ - 75(-29.3%). Раскрываемость преступлений по ПСН составила 93.0% (АППГ 88.2%). </w:t>
      </w:r>
    </w:p>
    <w:p w14:paraId="5B0157FC">
      <w:pPr>
        <w:tabs>
          <w:tab w:val="left" w:pos="1778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отчетный период зарегистрировано 10 тяжких и особо тяжких преступлений (АППГ-15). Уголовные дела возбуждены по следующим преступлениям:</w:t>
      </w:r>
    </w:p>
    <w:p w14:paraId="5D994532">
      <w:pPr>
        <w:tabs>
          <w:tab w:val="left" w:pos="1778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 ст 105 УК РФ (2факта)</w:t>
      </w:r>
    </w:p>
    <w:p w14:paraId="5C008985">
      <w:pPr>
        <w:tabs>
          <w:tab w:val="left" w:pos="1778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 ст 111ч.4 УК РФ(1 факт)</w:t>
      </w:r>
    </w:p>
    <w:p w14:paraId="1BA8A4E9">
      <w:pPr>
        <w:tabs>
          <w:tab w:val="left" w:pos="1778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  ст 260ч3 УК РФ (1факт)</w:t>
      </w:r>
    </w:p>
    <w:p w14:paraId="2FCB4035">
      <w:pPr>
        <w:tabs>
          <w:tab w:val="left" w:pos="1778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 ст 158ч3г УК РФ (4факта)</w:t>
      </w:r>
    </w:p>
    <w:p w14:paraId="236B089F">
      <w:pPr>
        <w:tabs>
          <w:tab w:val="left" w:pos="1778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 ст 228ч2 УК РФ (2факт)</w:t>
      </w:r>
    </w:p>
    <w:p w14:paraId="5C368DA8">
      <w:pPr>
        <w:tabs>
          <w:tab w:val="left" w:pos="1778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E55454">
      <w:pPr>
        <w:tabs>
          <w:tab w:val="left" w:pos="1778"/>
        </w:tabs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отчетном периоде расследовано 6 преступления категории тяжких и особо тяжких (АППГ- 5). Приостановлено 2 преступление указанной категории (АППГ-5).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7FE0DC60">
      <w:pPr>
        <w:pStyle w:val="6"/>
        <w:ind w:firstLine="709"/>
        <w:rPr>
          <w:sz w:val="24"/>
          <w:szCs w:val="24"/>
        </w:rPr>
      </w:pPr>
      <w:r>
        <w:rPr>
          <w:sz w:val="24"/>
          <w:szCs w:val="24"/>
        </w:rPr>
        <w:t>В основной массе преступлений 41% против жизни и здоровья (АППГ 24.6%), 34.8% составляют преступления против собственности (АППГ-36.6%),24.2% - преступления в сфере экономической деятельности, против общественной безопасности и безопасности движения и эксплуатации транспорта, против семьи и несовершеннолетних, против конституционных прав и свобод человека (АППГ-38.8%).</w:t>
      </w:r>
    </w:p>
    <w:p w14:paraId="7073421D">
      <w:pPr>
        <w:pStyle w:val="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 истекший период 2022 года фактов причинения тяжкого вреда здоровью составляет 1 факт (АППГ-1), из них со смертельным исходом – 1 (АППГ – 0). Убийств  зарегистрировано 2 (АППГ – 1). </w:t>
      </w:r>
    </w:p>
    <w:p w14:paraId="10BC3A77">
      <w:pPr>
        <w:pStyle w:val="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Уровень преступлений бытовой профилактической направленности повысился и составил 26 факта (АППГ-23). Всего за истекший период участковыми уполномоченными отделения полиции совместно с другими службами и ведомствами с целью недопущения тяжких и особо тяжких преступлений в быту проведено 8 профилактических бесед в рабочих коллективах района по предупреждению преступлений бытовой направленности. Кроме того, проведено 36 профилактических рейдовых мероприятий, направленных на выявление правонарушений в сфере семейно-бытовых отношений. </w:t>
      </w:r>
    </w:p>
    <w:p w14:paraId="201B9850">
      <w:pPr>
        <w:pStyle w:val="6"/>
        <w:ind w:firstLine="709"/>
        <w:rPr>
          <w:sz w:val="24"/>
          <w:szCs w:val="24"/>
        </w:rPr>
      </w:pPr>
      <w:r>
        <w:rPr>
          <w:sz w:val="24"/>
          <w:szCs w:val="24"/>
        </w:rPr>
        <w:t>В отчетном периоде  изнасилований не зарегистрированно (АППГ-0)</w:t>
      </w:r>
    </w:p>
    <w:p w14:paraId="5DAEE790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 отчетном периоде зарегистрированн 1 грабеж (АППГ-3). </w:t>
      </w:r>
    </w:p>
    <w:p w14:paraId="19F6697D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отчетном периоде  разбой не зарегистрированн  (АППГ-0).</w:t>
      </w:r>
    </w:p>
    <w:p w14:paraId="1D39A2A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отчетном периоде  мошенничеств не зарегистрированно (АППГ-0). </w:t>
      </w:r>
    </w:p>
    <w:p w14:paraId="472183A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Зарегистрировано 27 краж имущества (АППГ – 28). Раскрываемость преступлений данного вида составила 65.2% (АППГ-60.7%), в отчетном периоде расследование по преступлениям указанного вида  приостановлено 8 факта (АППГ-11).</w:t>
      </w:r>
    </w:p>
    <w:p w14:paraId="6BC4BD9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Факт краж с баз, складов, магазинов зарегистрированно 5 факта (АППГ-1). Количество краж совершенных свободным доступом составляет 13 фактов (АППГ-13). Квартирных краж не допущено (АППГ-0)</w:t>
      </w:r>
    </w:p>
    <w:p w14:paraId="75A92EF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Краж из автомобиля не допущено (АППГ-0). Неправомерное завладение  транспортного средства 2 (АППГ-1).</w:t>
      </w:r>
    </w:p>
    <w:p w14:paraId="767C1BC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недопущения краж сотрудниками отделения полиции проводятся профилактические беседы по сохранности имущества с гражданами, в отношении которых совершено преступление, направляются представления на имя руководителей учреждений и предприятий Алнашского района с целью устранения причин и условий способствующих совершению преступлений. За истекший период 2022 года внесено 61 представлений (АППГ-74), основной массив представлений направляется в адрес муниципальных образований с целью проведения профилактических мероприятий. </w:t>
      </w:r>
    </w:p>
    <w:p w14:paraId="1242EE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незаконного оборота наркотиков зарегистрирован 2 факта преступления (АППГ-3). </w:t>
      </w:r>
    </w:p>
    <w:p w14:paraId="2CCB11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незаконного оборота оружия зарегистрировано  1преступление (АППГ - 2).  </w:t>
      </w:r>
    </w:p>
    <w:p w14:paraId="057207D9">
      <w:pPr>
        <w:pStyle w:val="6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Преступлений экономической направленности 0 (АППГ-1). </w:t>
      </w:r>
    </w:p>
    <w:p w14:paraId="02A3B5D3">
      <w:pPr>
        <w:pStyle w:val="6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Коррупционных преступлений не зарегистрировано. (АППГ-0)</w:t>
      </w:r>
    </w:p>
    <w:p w14:paraId="5D8316A6">
      <w:pPr>
        <w:pStyle w:val="6"/>
        <w:rPr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        </w:t>
      </w:r>
      <w:r>
        <w:rPr>
          <w:bCs/>
          <w:sz w:val="24"/>
          <w:szCs w:val="24"/>
        </w:rPr>
        <w:t>Количество преступлений, совершенных в общественных местах  зарегистрировано 18  фактов (АППГ-36) в том числе на улицах 11 (АППГ-25). К</w:t>
      </w:r>
      <w:r>
        <w:rPr>
          <w:sz w:val="24"/>
          <w:szCs w:val="24"/>
        </w:rPr>
        <w:t>оличество совершенных преступлений на бытовой почве увеличилось на 7.1% и составил 30 фактов (АППГ-28).</w:t>
      </w:r>
    </w:p>
    <w:p w14:paraId="0908C496">
      <w:pPr>
        <w:pStyle w:val="6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Cs/>
          <w:sz w:val="24"/>
          <w:szCs w:val="24"/>
        </w:rPr>
        <w:t>Приняты меры по реализации административного законодательства. Так по итогам июня месяца 2022 года количество выявленных административных правонарушений составило 324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(АППГ –253), рост на 28%.</w:t>
      </w:r>
    </w:p>
    <w:p w14:paraId="306A76A6">
      <w:pPr>
        <w:pBdr>
          <w:top w:val="single" w:color="FFFFFF" w:sz="4" w:space="1"/>
          <w:left w:val="single" w:color="FFFFFF" w:sz="4" w:space="0"/>
          <w:bottom w:val="single" w:color="FFFFFF" w:sz="4" w:space="1"/>
          <w:right w:val="single" w:color="FFFFFF" w:sz="4" w:space="6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нарушения, посягающие на общественный порядок, привлечено к административной ответственности 76 (АППГ – 57) лиц, рост на 33.3%.</w:t>
      </w:r>
    </w:p>
    <w:p w14:paraId="7F5695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незаконную реализацию спиртосодержащей продукции на дому по ст.14.2 КоАП РФ не привлечено (АППГ-1). </w:t>
      </w:r>
    </w:p>
    <w:p w14:paraId="37A1BA6B">
      <w:pPr>
        <w:pBdr>
          <w:top w:val="single" w:color="FFFFFF" w:sz="4" w:space="1"/>
          <w:left w:val="single" w:color="FFFFFF" w:sz="4" w:space="0"/>
          <w:bottom w:val="single" w:color="FFFFFF" w:sz="4" w:space="1"/>
          <w:right w:val="single" w:color="FFFFFF" w:sz="4" w:space="6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отчетном периоде  преступления совершенные в состоянии опьянения  составило 54 факта (АППГ – 52),  удельный вес составил 72% (АППГ – 54,2%). Совершено 1 преступления категории тяжких и особо тяжких в состоянии опьянения (АППГ- 4) .</w:t>
      </w:r>
    </w:p>
    <w:p w14:paraId="52795D7B">
      <w:pPr>
        <w:pStyle w:val="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Направлен в адрес мирового судьи 262 материалов проверки для рассмотрения в порядке частного обвинения, за отчетный период судом к уголовной ответственности по делам частного обвинения  не привлечено. </w:t>
      </w:r>
    </w:p>
    <w:p w14:paraId="150423E2">
      <w:pPr>
        <w:pStyle w:val="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 статье 6.1.1. КоАП РФ возбуждено 12 дел об административном правонарушении. </w:t>
      </w:r>
    </w:p>
    <w:p w14:paraId="5AE153AA">
      <w:pPr>
        <w:pStyle w:val="6"/>
        <w:ind w:firstLine="709"/>
        <w:rPr>
          <w:sz w:val="24"/>
          <w:szCs w:val="24"/>
        </w:rPr>
      </w:pPr>
      <w:r>
        <w:rPr>
          <w:sz w:val="24"/>
          <w:szCs w:val="24"/>
        </w:rPr>
        <w:t>Кроме того, в рамках проведения профилактических мероприятий по борьбе с распространением коронавирусной инфекции составлено 175 протоколов об административном правонарушении, предусмотренном ст. 20.6.1 КоАП РФ (невыполнение правил поведения при чрезвычайной ситуации или угрозе ее возникновения) .</w:t>
      </w:r>
    </w:p>
    <w:p w14:paraId="1153944D">
      <w:pPr>
        <w:pStyle w:val="6"/>
        <w:ind w:firstLine="709"/>
        <w:rPr>
          <w:sz w:val="24"/>
          <w:szCs w:val="24"/>
        </w:rPr>
      </w:pPr>
      <w:r>
        <w:rPr>
          <w:sz w:val="24"/>
          <w:szCs w:val="24"/>
        </w:rPr>
        <w:t>Семейные скандалы возникают в большинстве своем на бытовой почве в состоянии опьянения. Проводятся профилактические мероприятия в отношении 34 лиц (АППГ-27), совершающих правонарушения в сфере семейно-бытовых отношений. Состоит на учете в службе УУП лиц, злоупотребляющих спиртными напитками - 6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(АППГ-6); психически больные, представляющие опасность себе или окружающим - 4 (АППГ-5).</w:t>
      </w:r>
    </w:p>
    <w:p w14:paraId="4E6D04E5">
      <w:pPr>
        <w:pStyle w:val="6"/>
        <w:ind w:firstLine="709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Проводятся проверки владельцев охотничьего, нарезного и газового  оружия,  состоящих на учёте в ОП «Алнашское». Всего 298 владельцев охотничьего оружия. За шесть месяцев 2022 года проверено 291 владельцев охотничьего, нарезного оружия, что составляет 97.6% от общего количества владельцев оружия. Административных протоколов за нарушение правил хранения оружия  - 2(АППГ- 2).   </w:t>
      </w:r>
    </w:p>
    <w:p w14:paraId="4761A480">
      <w:pPr>
        <w:pStyle w:val="6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С целью профилактики преступлений, совершенных ранее совершавшими преступления проводятся рейдовые мероприятия как сотрудниками ОП, так  с участием Можгинского межмуниципального филиала ФКУ УИИ УФСИН России по Удмуртской Республике. В отчетном периоде проведено 10 целенаправленных рейдов, в которых проверено 58 лиц. Кроме того, с лицами, ранее совершавшими преступления, и не состоящими на учете в отделении полиции либо в УИИ, проводятся разъяснительные беседы об их образе жизни и проверки на их причастность к совершению других преступлений. На конец отчетного периода в филиале ФКУ УИИ УФСИН России по УР состоит 109 осужденных. Участковыми уполномоченными полиции направлено 103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рапортов по проверке осужденных по месту жительства и в общественных местах.</w:t>
      </w:r>
    </w:p>
    <w:p w14:paraId="07F09E24">
      <w:pPr>
        <w:pStyle w:val="6"/>
        <w:ind w:firstLine="709"/>
        <w:contextualSpacing/>
        <w:rPr>
          <w:bCs/>
          <w:sz w:val="24"/>
          <w:szCs w:val="24"/>
        </w:rPr>
      </w:pPr>
      <w:r>
        <w:rPr>
          <w:sz w:val="24"/>
          <w:szCs w:val="24"/>
        </w:rPr>
        <w:t xml:space="preserve">За отчетный период 2022 года лицами ранее совершавшими преступления совершено 57 преступлений (АППГ– 66). Удельный вес от общего числа преступлений составил 76 % (АППГ- 68.8%). </w:t>
      </w:r>
    </w:p>
    <w:p w14:paraId="34EF842D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мероприятия по реализации ФЗ от 06.04.2011 г. № 64-ФЗ «Об административном надзоре за лицами, освобожденными из мест лишения свободы. Под административным надзором в отделении полиции состоит 16 граждан.</w:t>
      </w:r>
    </w:p>
    <w:p w14:paraId="63AE75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Сотрудниками УУП в отношении лиц, состоящих под административным надзором, составлено 10 административных протоколов по  ст.19.24 КоАП РФ. За истекший период в отношении поднадзорных лиц уголовных дел не возбуждалось. </w:t>
      </w:r>
    </w:p>
    <w:p w14:paraId="36E0C62B">
      <w:pPr>
        <w:pBdr>
          <w:top w:val="single" w:color="FFFFFF" w:sz="4" w:space="1"/>
          <w:left w:val="single" w:color="FFFFFF" w:sz="4" w:space="0"/>
          <w:bottom w:val="single" w:color="FFFFFF" w:sz="4" w:space="0"/>
          <w:right w:val="single" w:color="FFFFFF" w:sz="4" w:space="6"/>
        </w:pBd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ФППАН состоит 12 граждан. За истекший период 2022 года административный надзор  устанавлен в отношении 6 лиц (АППГ-2). </w:t>
      </w:r>
    </w:p>
    <w:p w14:paraId="681F23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по состоянию на 01.07.2022 года на учёте в ПДН состоит 13 несовершеннолетних (АППГ -16), в том числе с составлением учетно-профилактического дела-2, карточек –11. Из них 4 – за совершение общественно-опасных деяний и не достигших возраста привлечения к уголовной ответственности, 3 – за употребление спиртных напитков, 1- подозреваемые за совершение преступления, 3- освобожденные от уголовной ответственности в связи с примирением с потерпевшим, 2- к иным видам наказания, не связанным с лишением свободы.</w:t>
      </w:r>
    </w:p>
    <w:p w14:paraId="0DA4DB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на учет поставлен 19 родителей (АППГ-9).</w:t>
      </w:r>
    </w:p>
    <w:p w14:paraId="087E0074">
      <w:pPr>
        <w:spacing w:after="0"/>
        <w:ind w:firstLine="709"/>
        <w:jc w:val="both"/>
        <w:rPr>
          <w:rFonts w:ascii="Times New Roman" w:hAnsi="Times New Roman" w:eastAsia="Arial Unicode MS" w:cs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>С целью профилактики преступлений и правонарушений, совершаемых несовершеннолетними, родителями, лицами, их замещающими, за истекший период 2022 года составлено 28 протоколов об административном правонарушении предусмотренных ст. 5.35 КоАП РФ (ненадлежащее исполнение обязанностей по воспитанию, обучению и содержанию несовершеннолетних( АППГ-22). За отчетный период текущего года на территории МО «Алнашский район» несовершеннолетними совершено 2 преступления (АППГ-1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).</w:t>
      </w:r>
      <w:r>
        <w:rPr>
          <w:rFonts w:ascii="Times New Roman" w:hAnsi="Times New Roman" w:eastAsia="Arial Unicode MS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В отношении несовершеннолетних в отчетном периоде зарегистрировано 9 преступлений (АППГ-21). </w:t>
      </w:r>
    </w:p>
    <w:p w14:paraId="64E40FB2">
      <w:pPr>
        <w:spacing w:after="0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В настоящее время несовершеннолетние в розыске не числятся. </w:t>
      </w:r>
    </w:p>
    <w:p w14:paraId="1C3B0A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 Unicode MS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За июнь месяц 2022 года сотрудниками ГИБДД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пресечено 605 (АППГ– 717) нарушения требований ПДД, из них совершённых пешеходами и пассажирами – 27 (АППГ-25).  </w:t>
      </w:r>
    </w:p>
    <w:p w14:paraId="20067E92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iCs/>
          <w:sz w:val="24"/>
          <w:szCs w:val="24"/>
        </w:rPr>
        <w:t>выявлено нарушений ПДД, являющихся основными причинами совершения ДТП:</w:t>
      </w:r>
    </w:p>
    <w:p w14:paraId="343257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по ст.12.8 </w:t>
      </w:r>
      <w:r>
        <w:rPr>
          <w:rFonts w:ascii="Times New Roman" w:hAnsi="Times New Roman" w:cs="Times New Roman"/>
          <w:sz w:val="24"/>
          <w:szCs w:val="24"/>
        </w:rPr>
        <w:t>КоАП РФ</w:t>
      </w:r>
      <w:r>
        <w:rPr>
          <w:rFonts w:ascii="Times New Roman" w:hAnsi="Times New Roman" w:cs="Times New Roman"/>
          <w:iCs/>
          <w:sz w:val="24"/>
          <w:szCs w:val="24"/>
        </w:rPr>
        <w:t xml:space="preserve"> и ст. 12.26 </w:t>
      </w:r>
      <w:r>
        <w:rPr>
          <w:rFonts w:ascii="Times New Roman" w:hAnsi="Times New Roman" w:cs="Times New Roman"/>
          <w:sz w:val="24"/>
          <w:szCs w:val="24"/>
        </w:rPr>
        <w:t>КоАП РФ</w:t>
      </w:r>
      <w:r>
        <w:rPr>
          <w:rFonts w:ascii="Times New Roman" w:hAnsi="Times New Roman" w:cs="Times New Roman"/>
          <w:iCs/>
          <w:sz w:val="24"/>
          <w:szCs w:val="24"/>
        </w:rPr>
        <w:t xml:space="preserve"> - 50 </w:t>
      </w:r>
      <w:r>
        <w:rPr>
          <w:rFonts w:ascii="Times New Roman" w:hAnsi="Times New Roman" w:cs="Times New Roman"/>
          <w:sz w:val="24"/>
          <w:szCs w:val="24"/>
        </w:rPr>
        <w:t>(АППГ-50) (управление транспортным средством в состоянии опьянения (ст. 12.8), либо невыполнение требования сотрудника полиции о прохождении медицинского освидетельствования на состояние опьянения (ст. 12.26);</w:t>
      </w:r>
    </w:p>
    <w:p w14:paraId="0A5A10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7 материалу возбуждено УД по ст. 264.1 УК РФ (АППГ-17).</w:t>
      </w:r>
    </w:p>
    <w:p w14:paraId="3C395A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ст.12.15 ч.4 КоАП РФ – 61 (АППГ – 116) (выезд на сторону проезжей части  предназначенной для встречного движения, в т.ч. и в случаях, когда это запрещено ПДД);</w:t>
      </w:r>
    </w:p>
    <w:p w14:paraId="7F5838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ст.12.18 КоАП РФ – 13 (АППГ – 4) (нарушение правил проезда пешеходных переходов).</w:t>
      </w:r>
    </w:p>
    <w:p w14:paraId="767B5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ст.12.7 ч.1 – 16 (АППГ-10)  управление т\с не имея прав на управление.</w:t>
      </w:r>
    </w:p>
    <w:p w14:paraId="74FCC2D6">
      <w:pPr>
        <w:pStyle w:val="8"/>
        <w:ind w:firstLine="709"/>
        <w:rPr>
          <w:szCs w:val="24"/>
        </w:rPr>
      </w:pPr>
      <w:r>
        <w:rPr>
          <w:szCs w:val="24"/>
        </w:rPr>
        <w:t>За июнь месяц 2022 года на территории Алнашского района зарегистрировано 98 дорожно-транспортных происшествий (АППГ-85), 13 ДТП с пострадавшим (АППГ-10), в которых травмы получили 15 человека (АППГ-12), погибло 3 (АППГ-0).</w:t>
      </w:r>
    </w:p>
    <w:p w14:paraId="1FCB7937">
      <w:pPr>
        <w:pBdr>
          <w:top w:val="single" w:color="FFFFFF" w:sz="4" w:space="1"/>
          <w:left w:val="single" w:color="FFFFFF" w:sz="4" w:space="0"/>
          <w:bottom w:val="single" w:color="FFFFFF" w:sz="4" w:space="1"/>
          <w:right w:val="single" w:color="FFFFFF" w:sz="4" w:space="6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F5F4FE">
      <w:pPr>
        <w:pBdr>
          <w:top w:val="single" w:color="FFFFFF" w:sz="4" w:space="1"/>
          <w:left w:val="single" w:color="FFFFFF" w:sz="4" w:space="0"/>
          <w:bottom w:val="single" w:color="FFFFFF" w:sz="4" w:space="1"/>
          <w:right w:val="single" w:color="FFFFFF" w:sz="4" w:space="6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 анализ указывает на необходимость в предстоящем периоде 2022 года проведения следующих мероприятий:</w:t>
      </w:r>
    </w:p>
    <w:p w14:paraId="05C48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выявлению коррупционных преступлений, преступлений в приоритетных отраслях экономики, защиту бюджетных средств, выделенных на реализацию национальных проектов (программ); преступлений связанных с незаконным оборотом наркотиков, оружия и боеприпасов;</w:t>
      </w:r>
    </w:p>
    <w:p w14:paraId="60B21E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раскрытию и расследованию краж, мошенничеств, совершенных с использованием информационно-телекоммуникационных технологий,  профилактических мероприятиях  среди населения по предупреждению краж и мошенничеств, совершенных с использованием информационно-телекоммуникационных технологий; раскрытию преступлений категории «тяжких, особо тяжких», «прошлых лет»;</w:t>
      </w:r>
    </w:p>
    <w:p w14:paraId="2C49EB39">
      <w:pPr>
        <w:pStyle w:val="9"/>
        <w:rPr>
          <w:sz w:val="24"/>
          <w:szCs w:val="24"/>
        </w:rPr>
      </w:pPr>
      <w:r>
        <w:rPr>
          <w:sz w:val="24"/>
          <w:szCs w:val="24"/>
        </w:rPr>
        <w:t xml:space="preserve">- взаимодействию с муниципальными органами власти по эффективности реализации профилактических программ профилактики правонарушений реализуемых в интересах органов внутренних дел; </w:t>
      </w:r>
    </w:p>
    <w:p w14:paraId="2AD1BCCE">
      <w:pPr>
        <w:pStyle w:val="9"/>
        <w:rPr>
          <w:sz w:val="24"/>
          <w:szCs w:val="24"/>
        </w:rPr>
      </w:pPr>
      <w:r>
        <w:rPr>
          <w:sz w:val="24"/>
          <w:szCs w:val="24"/>
        </w:rPr>
        <w:t xml:space="preserve">- проведению рейдовых мероприятий по пресечению административных правонарушений, а также снижению уровня преступности  в общественных местах и на улицах; </w:t>
      </w:r>
    </w:p>
    <w:p w14:paraId="4B44E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реализации мероприятий направленных на обеспечение качества расследования уголовных дел сотрудниками дознания и следствия, возмещение имущественного ущерба от преступных посягательств гражданам;</w:t>
      </w:r>
    </w:p>
    <w:p w14:paraId="2E983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фактов укрытия заявлений (сообщений) о преступлениях, административных правонарушениях, происшествиях от регистрации и учета; укрепление законности при расследовании уголовных дел, повышение эффективности и качества предварительного следствия и дознания;</w:t>
      </w:r>
    </w:p>
    <w:p w14:paraId="209B3B16">
      <w:pPr>
        <w:tabs>
          <w:tab w:val="left" w:pos="-360"/>
        </w:tabs>
        <w:ind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сосредоточить усилия на качестве производимого дознания при расследовании уголовных дел, а так же соблюдение сроков расследования;</w:t>
      </w:r>
    </w:p>
    <w:p w14:paraId="7E3690C8">
      <w:pPr>
        <w:tabs>
          <w:tab w:val="left" w:pos="-360"/>
        </w:tabs>
        <w:ind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продолжить проведение лекций-бесед в образовательных учреждениях Алнашского района по разъяснению административного и уголовного законодательства учащимся, а также законным представителям.        </w:t>
      </w:r>
    </w:p>
    <w:p w14:paraId="0E5D480A">
      <w:pPr>
        <w:pStyle w:val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совместные рейды с КпДН и ЗП по выявлению лиц осуществляющих торговлю спиртосодержащими жидкостями и реализующих ее несовершеннолетним.</w:t>
      </w:r>
    </w:p>
    <w:p w14:paraId="2BA15305">
      <w:pPr>
        <w:pStyle w:val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проводить ежемесячно совместные рейды с КпДН и ЗП в рамках реализации Закона УР № 59 – РЗ. </w:t>
      </w:r>
    </w:p>
    <w:p w14:paraId="66FAA0CF">
      <w:pPr>
        <w:pStyle w:val="9"/>
        <w:rPr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851" w:bottom="851" w:left="1588" w:header="720" w:footer="72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985F9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FC943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78CF4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68570">
    <w:pPr>
      <w:pStyle w:val="7"/>
      <w:framePr w:wrap="around" w:vAnchor="text" w:hAnchor="margin" w:xAlign="center" w:y="1"/>
      <w:rPr>
        <w:rStyle w:val="5"/>
      </w:rPr>
    </w:pPr>
  </w:p>
  <w:p w14:paraId="615A20A2">
    <w:pPr>
      <w:pStyle w:val="7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55F66">
    <w:pPr>
      <w:pStyle w:val="7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 w14:paraId="16A989F3">
    <w:pPr>
      <w:pStyle w:val="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D1D3E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EA"/>
    <w:rsid w:val="0000157B"/>
    <w:rsid w:val="0000536A"/>
    <w:rsid w:val="00006CAD"/>
    <w:rsid w:val="00010F7E"/>
    <w:rsid w:val="00016DFC"/>
    <w:rsid w:val="000211B0"/>
    <w:rsid w:val="00021943"/>
    <w:rsid w:val="00022C0F"/>
    <w:rsid w:val="0002412B"/>
    <w:rsid w:val="00024295"/>
    <w:rsid w:val="00024CEC"/>
    <w:rsid w:val="0003233E"/>
    <w:rsid w:val="00037FD6"/>
    <w:rsid w:val="00041216"/>
    <w:rsid w:val="00041A0D"/>
    <w:rsid w:val="00044DF3"/>
    <w:rsid w:val="00046C78"/>
    <w:rsid w:val="00057D6C"/>
    <w:rsid w:val="000606B1"/>
    <w:rsid w:val="000627DD"/>
    <w:rsid w:val="000650D5"/>
    <w:rsid w:val="00067EDD"/>
    <w:rsid w:val="000744D7"/>
    <w:rsid w:val="000756A8"/>
    <w:rsid w:val="000770E9"/>
    <w:rsid w:val="000777F4"/>
    <w:rsid w:val="00081689"/>
    <w:rsid w:val="000831C6"/>
    <w:rsid w:val="00084E0A"/>
    <w:rsid w:val="00096076"/>
    <w:rsid w:val="00096447"/>
    <w:rsid w:val="00097F2A"/>
    <w:rsid w:val="000A1E9F"/>
    <w:rsid w:val="000A2433"/>
    <w:rsid w:val="000A52DD"/>
    <w:rsid w:val="000B185E"/>
    <w:rsid w:val="000B33D4"/>
    <w:rsid w:val="000B3695"/>
    <w:rsid w:val="000B3FD3"/>
    <w:rsid w:val="000B6096"/>
    <w:rsid w:val="000B6A0C"/>
    <w:rsid w:val="000C22FB"/>
    <w:rsid w:val="000C23E1"/>
    <w:rsid w:val="000C3348"/>
    <w:rsid w:val="000C6C7E"/>
    <w:rsid w:val="000D1602"/>
    <w:rsid w:val="000D4597"/>
    <w:rsid w:val="000D55C3"/>
    <w:rsid w:val="000D60FF"/>
    <w:rsid w:val="000D6543"/>
    <w:rsid w:val="000E3E83"/>
    <w:rsid w:val="000E4B4C"/>
    <w:rsid w:val="000E6882"/>
    <w:rsid w:val="000E6EFC"/>
    <w:rsid w:val="000F1AB7"/>
    <w:rsid w:val="000F4664"/>
    <w:rsid w:val="000F59BC"/>
    <w:rsid w:val="000F6466"/>
    <w:rsid w:val="00102C31"/>
    <w:rsid w:val="001050C8"/>
    <w:rsid w:val="001059A6"/>
    <w:rsid w:val="00111C52"/>
    <w:rsid w:val="00112A6B"/>
    <w:rsid w:val="0011472B"/>
    <w:rsid w:val="00115D71"/>
    <w:rsid w:val="0011622E"/>
    <w:rsid w:val="00116C41"/>
    <w:rsid w:val="00120939"/>
    <w:rsid w:val="00121992"/>
    <w:rsid w:val="001225C1"/>
    <w:rsid w:val="001252DA"/>
    <w:rsid w:val="00125AB3"/>
    <w:rsid w:val="00131293"/>
    <w:rsid w:val="001377BB"/>
    <w:rsid w:val="00137B13"/>
    <w:rsid w:val="00141C83"/>
    <w:rsid w:val="00144310"/>
    <w:rsid w:val="00145B85"/>
    <w:rsid w:val="00147839"/>
    <w:rsid w:val="00152293"/>
    <w:rsid w:val="001538AF"/>
    <w:rsid w:val="00156CA9"/>
    <w:rsid w:val="00161AB1"/>
    <w:rsid w:val="00164114"/>
    <w:rsid w:val="001646B2"/>
    <w:rsid w:val="00164D46"/>
    <w:rsid w:val="001748E9"/>
    <w:rsid w:val="00175C2C"/>
    <w:rsid w:val="00182BB8"/>
    <w:rsid w:val="001849F5"/>
    <w:rsid w:val="00186B71"/>
    <w:rsid w:val="00186E44"/>
    <w:rsid w:val="00193B62"/>
    <w:rsid w:val="001A3654"/>
    <w:rsid w:val="001A7438"/>
    <w:rsid w:val="001C013A"/>
    <w:rsid w:val="001C0290"/>
    <w:rsid w:val="001C04C6"/>
    <w:rsid w:val="001C0942"/>
    <w:rsid w:val="001C1A9A"/>
    <w:rsid w:val="001C27D8"/>
    <w:rsid w:val="001C5C53"/>
    <w:rsid w:val="001D2A62"/>
    <w:rsid w:val="001D4BC4"/>
    <w:rsid w:val="001D50FA"/>
    <w:rsid w:val="001D5D26"/>
    <w:rsid w:val="001E03BC"/>
    <w:rsid w:val="001E04C5"/>
    <w:rsid w:val="001E398A"/>
    <w:rsid w:val="001E496B"/>
    <w:rsid w:val="001E50D3"/>
    <w:rsid w:val="001E7CA4"/>
    <w:rsid w:val="001F00C7"/>
    <w:rsid w:val="00203A0A"/>
    <w:rsid w:val="00204889"/>
    <w:rsid w:val="00207D64"/>
    <w:rsid w:val="00207D9E"/>
    <w:rsid w:val="00212951"/>
    <w:rsid w:val="0021405C"/>
    <w:rsid w:val="00214FE2"/>
    <w:rsid w:val="00216DC8"/>
    <w:rsid w:val="00217CBB"/>
    <w:rsid w:val="002209DE"/>
    <w:rsid w:val="00223411"/>
    <w:rsid w:val="0023017A"/>
    <w:rsid w:val="002332EC"/>
    <w:rsid w:val="002351BB"/>
    <w:rsid w:val="0023657F"/>
    <w:rsid w:val="0024014B"/>
    <w:rsid w:val="00243670"/>
    <w:rsid w:val="002466A9"/>
    <w:rsid w:val="0024682B"/>
    <w:rsid w:val="0025017C"/>
    <w:rsid w:val="002535D4"/>
    <w:rsid w:val="00255A4D"/>
    <w:rsid w:val="00257E27"/>
    <w:rsid w:val="0026315E"/>
    <w:rsid w:val="002645F7"/>
    <w:rsid w:val="00264DEE"/>
    <w:rsid w:val="00265472"/>
    <w:rsid w:val="00265E2F"/>
    <w:rsid w:val="00271E0E"/>
    <w:rsid w:val="00274934"/>
    <w:rsid w:val="00274C3D"/>
    <w:rsid w:val="00275606"/>
    <w:rsid w:val="00275B6F"/>
    <w:rsid w:val="00280D71"/>
    <w:rsid w:val="00281488"/>
    <w:rsid w:val="0028598B"/>
    <w:rsid w:val="0028647D"/>
    <w:rsid w:val="00287DEF"/>
    <w:rsid w:val="0029355B"/>
    <w:rsid w:val="002955E9"/>
    <w:rsid w:val="002956E5"/>
    <w:rsid w:val="00297C97"/>
    <w:rsid w:val="00297E13"/>
    <w:rsid w:val="002A1065"/>
    <w:rsid w:val="002A437B"/>
    <w:rsid w:val="002A44C4"/>
    <w:rsid w:val="002B18A7"/>
    <w:rsid w:val="002B5F2D"/>
    <w:rsid w:val="002B71C1"/>
    <w:rsid w:val="002C0876"/>
    <w:rsid w:val="002C288B"/>
    <w:rsid w:val="002C3C21"/>
    <w:rsid w:val="002C4673"/>
    <w:rsid w:val="002C47A5"/>
    <w:rsid w:val="002C5CBC"/>
    <w:rsid w:val="002C73A1"/>
    <w:rsid w:val="002C7537"/>
    <w:rsid w:val="002D0654"/>
    <w:rsid w:val="002D3B55"/>
    <w:rsid w:val="002E6BE0"/>
    <w:rsid w:val="002F16AA"/>
    <w:rsid w:val="002F2DF4"/>
    <w:rsid w:val="002F3BC4"/>
    <w:rsid w:val="00300C95"/>
    <w:rsid w:val="00304FDB"/>
    <w:rsid w:val="00307B49"/>
    <w:rsid w:val="003103A1"/>
    <w:rsid w:val="003129E6"/>
    <w:rsid w:val="00315676"/>
    <w:rsid w:val="0031656F"/>
    <w:rsid w:val="0031664E"/>
    <w:rsid w:val="003266F6"/>
    <w:rsid w:val="00326C63"/>
    <w:rsid w:val="00327CDB"/>
    <w:rsid w:val="0033036D"/>
    <w:rsid w:val="00330690"/>
    <w:rsid w:val="003346B4"/>
    <w:rsid w:val="00334833"/>
    <w:rsid w:val="00335BE2"/>
    <w:rsid w:val="003364EC"/>
    <w:rsid w:val="003375D8"/>
    <w:rsid w:val="00340FAD"/>
    <w:rsid w:val="00342872"/>
    <w:rsid w:val="00346C41"/>
    <w:rsid w:val="00350F70"/>
    <w:rsid w:val="00351590"/>
    <w:rsid w:val="00353488"/>
    <w:rsid w:val="00356C8A"/>
    <w:rsid w:val="00357503"/>
    <w:rsid w:val="00357563"/>
    <w:rsid w:val="00362BFB"/>
    <w:rsid w:val="003650F5"/>
    <w:rsid w:val="0037256A"/>
    <w:rsid w:val="00373C8B"/>
    <w:rsid w:val="00376E6C"/>
    <w:rsid w:val="00377002"/>
    <w:rsid w:val="00377A50"/>
    <w:rsid w:val="00380C8B"/>
    <w:rsid w:val="0038242E"/>
    <w:rsid w:val="00384702"/>
    <w:rsid w:val="00397D57"/>
    <w:rsid w:val="003A0A43"/>
    <w:rsid w:val="003A0C99"/>
    <w:rsid w:val="003A1DDC"/>
    <w:rsid w:val="003A490F"/>
    <w:rsid w:val="003B1861"/>
    <w:rsid w:val="003B2468"/>
    <w:rsid w:val="003B36AA"/>
    <w:rsid w:val="003B3DA4"/>
    <w:rsid w:val="003C02AF"/>
    <w:rsid w:val="003C1100"/>
    <w:rsid w:val="003C13DC"/>
    <w:rsid w:val="003C5488"/>
    <w:rsid w:val="003C64F4"/>
    <w:rsid w:val="003C76CA"/>
    <w:rsid w:val="003D3CF8"/>
    <w:rsid w:val="003D5D0C"/>
    <w:rsid w:val="003D5DB4"/>
    <w:rsid w:val="003D62BA"/>
    <w:rsid w:val="003D79CB"/>
    <w:rsid w:val="003E07EB"/>
    <w:rsid w:val="003E4FCA"/>
    <w:rsid w:val="003E51BF"/>
    <w:rsid w:val="003F2D53"/>
    <w:rsid w:val="003F416D"/>
    <w:rsid w:val="003F4705"/>
    <w:rsid w:val="00402BE9"/>
    <w:rsid w:val="00405533"/>
    <w:rsid w:val="004064C0"/>
    <w:rsid w:val="00410B54"/>
    <w:rsid w:val="004156E9"/>
    <w:rsid w:val="004169DB"/>
    <w:rsid w:val="00423834"/>
    <w:rsid w:val="00426C31"/>
    <w:rsid w:val="004276F2"/>
    <w:rsid w:val="0043079E"/>
    <w:rsid w:val="00435031"/>
    <w:rsid w:val="00437C79"/>
    <w:rsid w:val="00441004"/>
    <w:rsid w:val="00441073"/>
    <w:rsid w:val="00442C45"/>
    <w:rsid w:val="00444D16"/>
    <w:rsid w:val="00446C89"/>
    <w:rsid w:val="0044708D"/>
    <w:rsid w:val="0044760D"/>
    <w:rsid w:val="00447AB1"/>
    <w:rsid w:val="00461DCB"/>
    <w:rsid w:val="00467EFA"/>
    <w:rsid w:val="0047102F"/>
    <w:rsid w:val="0047265D"/>
    <w:rsid w:val="00473015"/>
    <w:rsid w:val="004746A6"/>
    <w:rsid w:val="00475205"/>
    <w:rsid w:val="004806D7"/>
    <w:rsid w:val="00483134"/>
    <w:rsid w:val="00484B3F"/>
    <w:rsid w:val="00485B56"/>
    <w:rsid w:val="00491066"/>
    <w:rsid w:val="00492045"/>
    <w:rsid w:val="004941F6"/>
    <w:rsid w:val="0049525A"/>
    <w:rsid w:val="00495295"/>
    <w:rsid w:val="00497064"/>
    <w:rsid w:val="004A19F4"/>
    <w:rsid w:val="004A4DA9"/>
    <w:rsid w:val="004A7932"/>
    <w:rsid w:val="004B0E29"/>
    <w:rsid w:val="004B170D"/>
    <w:rsid w:val="004B2170"/>
    <w:rsid w:val="004B2A30"/>
    <w:rsid w:val="004B2B27"/>
    <w:rsid w:val="004B639E"/>
    <w:rsid w:val="004C1527"/>
    <w:rsid w:val="004C230D"/>
    <w:rsid w:val="004C304A"/>
    <w:rsid w:val="004C43A3"/>
    <w:rsid w:val="004C57AE"/>
    <w:rsid w:val="004D4585"/>
    <w:rsid w:val="004D5DD0"/>
    <w:rsid w:val="004D69E6"/>
    <w:rsid w:val="004D6E6F"/>
    <w:rsid w:val="004E02DD"/>
    <w:rsid w:val="004E5888"/>
    <w:rsid w:val="004E675C"/>
    <w:rsid w:val="004E747D"/>
    <w:rsid w:val="004F33B4"/>
    <w:rsid w:val="004F3DEB"/>
    <w:rsid w:val="004F7A33"/>
    <w:rsid w:val="0050056D"/>
    <w:rsid w:val="005027AA"/>
    <w:rsid w:val="005034A2"/>
    <w:rsid w:val="0050371F"/>
    <w:rsid w:val="005068C1"/>
    <w:rsid w:val="00507899"/>
    <w:rsid w:val="00511599"/>
    <w:rsid w:val="005134C9"/>
    <w:rsid w:val="00514A8B"/>
    <w:rsid w:val="00520B17"/>
    <w:rsid w:val="00521E36"/>
    <w:rsid w:val="0052463F"/>
    <w:rsid w:val="005265B6"/>
    <w:rsid w:val="00526E70"/>
    <w:rsid w:val="0053186D"/>
    <w:rsid w:val="00533E92"/>
    <w:rsid w:val="00535C28"/>
    <w:rsid w:val="00542916"/>
    <w:rsid w:val="005467B7"/>
    <w:rsid w:val="00547A22"/>
    <w:rsid w:val="00550027"/>
    <w:rsid w:val="0055601C"/>
    <w:rsid w:val="00556A58"/>
    <w:rsid w:val="00556A96"/>
    <w:rsid w:val="00557EA1"/>
    <w:rsid w:val="00560FF3"/>
    <w:rsid w:val="0056782A"/>
    <w:rsid w:val="005715E6"/>
    <w:rsid w:val="00571B5D"/>
    <w:rsid w:val="00572011"/>
    <w:rsid w:val="00574ADC"/>
    <w:rsid w:val="00574C82"/>
    <w:rsid w:val="0057598E"/>
    <w:rsid w:val="00576094"/>
    <w:rsid w:val="005767E2"/>
    <w:rsid w:val="00577613"/>
    <w:rsid w:val="00577A63"/>
    <w:rsid w:val="00583588"/>
    <w:rsid w:val="00584C5C"/>
    <w:rsid w:val="00585A20"/>
    <w:rsid w:val="00593303"/>
    <w:rsid w:val="0059493A"/>
    <w:rsid w:val="00595FFE"/>
    <w:rsid w:val="00597B7C"/>
    <w:rsid w:val="005A0F0B"/>
    <w:rsid w:val="005A1029"/>
    <w:rsid w:val="005B42B4"/>
    <w:rsid w:val="005C18A9"/>
    <w:rsid w:val="005C1A2B"/>
    <w:rsid w:val="005C66C7"/>
    <w:rsid w:val="005C6A1A"/>
    <w:rsid w:val="005D265C"/>
    <w:rsid w:val="005D41D8"/>
    <w:rsid w:val="005D4BD0"/>
    <w:rsid w:val="005D4D5A"/>
    <w:rsid w:val="005E3E0F"/>
    <w:rsid w:val="005E494D"/>
    <w:rsid w:val="005F02B8"/>
    <w:rsid w:val="005F23DC"/>
    <w:rsid w:val="005F5F31"/>
    <w:rsid w:val="005F739C"/>
    <w:rsid w:val="005F76EF"/>
    <w:rsid w:val="005F7739"/>
    <w:rsid w:val="005F7D34"/>
    <w:rsid w:val="005F7FFB"/>
    <w:rsid w:val="00600F21"/>
    <w:rsid w:val="006018A5"/>
    <w:rsid w:val="00604157"/>
    <w:rsid w:val="0060503F"/>
    <w:rsid w:val="00615D6F"/>
    <w:rsid w:val="006173D7"/>
    <w:rsid w:val="00617FB7"/>
    <w:rsid w:val="00620606"/>
    <w:rsid w:val="00622ADC"/>
    <w:rsid w:val="00622E96"/>
    <w:rsid w:val="00623E64"/>
    <w:rsid w:val="00631731"/>
    <w:rsid w:val="00632962"/>
    <w:rsid w:val="00633632"/>
    <w:rsid w:val="00641E71"/>
    <w:rsid w:val="00644541"/>
    <w:rsid w:val="0064659F"/>
    <w:rsid w:val="0064674B"/>
    <w:rsid w:val="0064720E"/>
    <w:rsid w:val="006505F5"/>
    <w:rsid w:val="006530AE"/>
    <w:rsid w:val="0065419C"/>
    <w:rsid w:val="00662B81"/>
    <w:rsid w:val="00664C2D"/>
    <w:rsid w:val="00666CC5"/>
    <w:rsid w:val="006705D3"/>
    <w:rsid w:val="00674A8D"/>
    <w:rsid w:val="00675E82"/>
    <w:rsid w:val="0068158F"/>
    <w:rsid w:val="00686771"/>
    <w:rsid w:val="006867F2"/>
    <w:rsid w:val="0069115E"/>
    <w:rsid w:val="00691752"/>
    <w:rsid w:val="0069350E"/>
    <w:rsid w:val="00694848"/>
    <w:rsid w:val="00696A02"/>
    <w:rsid w:val="00696DEA"/>
    <w:rsid w:val="00697E58"/>
    <w:rsid w:val="006A3E70"/>
    <w:rsid w:val="006A5860"/>
    <w:rsid w:val="006B2CBD"/>
    <w:rsid w:val="006B67A9"/>
    <w:rsid w:val="006C0141"/>
    <w:rsid w:val="006C0913"/>
    <w:rsid w:val="006C2F4E"/>
    <w:rsid w:val="006C39EB"/>
    <w:rsid w:val="006C488E"/>
    <w:rsid w:val="006C5B1F"/>
    <w:rsid w:val="006C7E53"/>
    <w:rsid w:val="006D3927"/>
    <w:rsid w:val="006D48B3"/>
    <w:rsid w:val="006D5C1B"/>
    <w:rsid w:val="006D6201"/>
    <w:rsid w:val="006E2B97"/>
    <w:rsid w:val="006F169B"/>
    <w:rsid w:val="006F5AB1"/>
    <w:rsid w:val="006F65DB"/>
    <w:rsid w:val="006F68DA"/>
    <w:rsid w:val="006F7153"/>
    <w:rsid w:val="007007EE"/>
    <w:rsid w:val="00700B9B"/>
    <w:rsid w:val="00706909"/>
    <w:rsid w:val="00707CF6"/>
    <w:rsid w:val="0071118A"/>
    <w:rsid w:val="0071137B"/>
    <w:rsid w:val="00713889"/>
    <w:rsid w:val="00713CB6"/>
    <w:rsid w:val="00716A0C"/>
    <w:rsid w:val="00716C9B"/>
    <w:rsid w:val="00716EC6"/>
    <w:rsid w:val="007255F0"/>
    <w:rsid w:val="00731DF4"/>
    <w:rsid w:val="00732006"/>
    <w:rsid w:val="0073253E"/>
    <w:rsid w:val="0073327A"/>
    <w:rsid w:val="007342E9"/>
    <w:rsid w:val="00735B6D"/>
    <w:rsid w:val="00735FA5"/>
    <w:rsid w:val="007364AF"/>
    <w:rsid w:val="0073674A"/>
    <w:rsid w:val="007369C9"/>
    <w:rsid w:val="00743DFC"/>
    <w:rsid w:val="007443AD"/>
    <w:rsid w:val="00751285"/>
    <w:rsid w:val="00751E2B"/>
    <w:rsid w:val="00752C80"/>
    <w:rsid w:val="00754D9F"/>
    <w:rsid w:val="00756DC8"/>
    <w:rsid w:val="007575EB"/>
    <w:rsid w:val="00764695"/>
    <w:rsid w:val="00764C95"/>
    <w:rsid w:val="00765D0F"/>
    <w:rsid w:val="00767C59"/>
    <w:rsid w:val="0077216C"/>
    <w:rsid w:val="007724E2"/>
    <w:rsid w:val="00777918"/>
    <w:rsid w:val="007812A7"/>
    <w:rsid w:val="007815A8"/>
    <w:rsid w:val="0078168C"/>
    <w:rsid w:val="007850F2"/>
    <w:rsid w:val="0078567E"/>
    <w:rsid w:val="007876D0"/>
    <w:rsid w:val="007935CF"/>
    <w:rsid w:val="00794A9D"/>
    <w:rsid w:val="007A14FB"/>
    <w:rsid w:val="007A7E06"/>
    <w:rsid w:val="007B7699"/>
    <w:rsid w:val="007C065E"/>
    <w:rsid w:val="007C0CF9"/>
    <w:rsid w:val="007C0FD5"/>
    <w:rsid w:val="007C1343"/>
    <w:rsid w:val="007C427C"/>
    <w:rsid w:val="007C581A"/>
    <w:rsid w:val="007C59C7"/>
    <w:rsid w:val="007C5CEA"/>
    <w:rsid w:val="007C7A9F"/>
    <w:rsid w:val="007C7E36"/>
    <w:rsid w:val="007D73C7"/>
    <w:rsid w:val="007E182B"/>
    <w:rsid w:val="007E57E4"/>
    <w:rsid w:val="007F36E2"/>
    <w:rsid w:val="007F5CB1"/>
    <w:rsid w:val="007F7BC2"/>
    <w:rsid w:val="008105B8"/>
    <w:rsid w:val="00810E41"/>
    <w:rsid w:val="00812899"/>
    <w:rsid w:val="00816237"/>
    <w:rsid w:val="00820221"/>
    <w:rsid w:val="00820D16"/>
    <w:rsid w:val="00821358"/>
    <w:rsid w:val="008218F1"/>
    <w:rsid w:val="00822978"/>
    <w:rsid w:val="00824AFA"/>
    <w:rsid w:val="008268EA"/>
    <w:rsid w:val="0082727E"/>
    <w:rsid w:val="0083175E"/>
    <w:rsid w:val="008333A4"/>
    <w:rsid w:val="00833E8A"/>
    <w:rsid w:val="00835211"/>
    <w:rsid w:val="00835B1E"/>
    <w:rsid w:val="008378CA"/>
    <w:rsid w:val="008430D3"/>
    <w:rsid w:val="00845BCE"/>
    <w:rsid w:val="0085035C"/>
    <w:rsid w:val="00854F9B"/>
    <w:rsid w:val="008556FA"/>
    <w:rsid w:val="00860BBE"/>
    <w:rsid w:val="00860D64"/>
    <w:rsid w:val="00861717"/>
    <w:rsid w:val="00861789"/>
    <w:rsid w:val="00863281"/>
    <w:rsid w:val="00863EDE"/>
    <w:rsid w:val="00864AA2"/>
    <w:rsid w:val="00864D8B"/>
    <w:rsid w:val="00864DAE"/>
    <w:rsid w:val="00864F2D"/>
    <w:rsid w:val="00872A3E"/>
    <w:rsid w:val="008752CA"/>
    <w:rsid w:val="008777C3"/>
    <w:rsid w:val="00881952"/>
    <w:rsid w:val="008820D6"/>
    <w:rsid w:val="00884968"/>
    <w:rsid w:val="00884BD1"/>
    <w:rsid w:val="0089095B"/>
    <w:rsid w:val="00891700"/>
    <w:rsid w:val="00895F79"/>
    <w:rsid w:val="00896591"/>
    <w:rsid w:val="00896771"/>
    <w:rsid w:val="00896C23"/>
    <w:rsid w:val="008971CC"/>
    <w:rsid w:val="008A052F"/>
    <w:rsid w:val="008A14E8"/>
    <w:rsid w:val="008A23A1"/>
    <w:rsid w:val="008A45BD"/>
    <w:rsid w:val="008A4D74"/>
    <w:rsid w:val="008B0E99"/>
    <w:rsid w:val="008B15A0"/>
    <w:rsid w:val="008B3778"/>
    <w:rsid w:val="008B3C3C"/>
    <w:rsid w:val="008B510A"/>
    <w:rsid w:val="008B66F4"/>
    <w:rsid w:val="008B7027"/>
    <w:rsid w:val="008C1B88"/>
    <w:rsid w:val="008C36FD"/>
    <w:rsid w:val="008C3789"/>
    <w:rsid w:val="008C5226"/>
    <w:rsid w:val="008D3307"/>
    <w:rsid w:val="008D3A56"/>
    <w:rsid w:val="008D4EA4"/>
    <w:rsid w:val="008E1E43"/>
    <w:rsid w:val="008E3590"/>
    <w:rsid w:val="008E5DDF"/>
    <w:rsid w:val="008E7E77"/>
    <w:rsid w:val="008F1A67"/>
    <w:rsid w:val="008F1BB0"/>
    <w:rsid w:val="008F60C1"/>
    <w:rsid w:val="009021F9"/>
    <w:rsid w:val="009032AE"/>
    <w:rsid w:val="00903AC7"/>
    <w:rsid w:val="009126E9"/>
    <w:rsid w:val="00912866"/>
    <w:rsid w:val="0091501E"/>
    <w:rsid w:val="009165A7"/>
    <w:rsid w:val="00917183"/>
    <w:rsid w:val="00917C3F"/>
    <w:rsid w:val="00920EBC"/>
    <w:rsid w:val="0092398A"/>
    <w:rsid w:val="00923A5D"/>
    <w:rsid w:val="00925CB6"/>
    <w:rsid w:val="0092692A"/>
    <w:rsid w:val="009321EA"/>
    <w:rsid w:val="00933AB4"/>
    <w:rsid w:val="009355EB"/>
    <w:rsid w:val="0093624E"/>
    <w:rsid w:val="00943216"/>
    <w:rsid w:val="0094378C"/>
    <w:rsid w:val="00944C63"/>
    <w:rsid w:val="0095316E"/>
    <w:rsid w:val="00954CE4"/>
    <w:rsid w:val="0095655B"/>
    <w:rsid w:val="0095666E"/>
    <w:rsid w:val="00957A0F"/>
    <w:rsid w:val="0096126A"/>
    <w:rsid w:val="009660C0"/>
    <w:rsid w:val="0097171C"/>
    <w:rsid w:val="00972AFE"/>
    <w:rsid w:val="009755B8"/>
    <w:rsid w:val="009755DC"/>
    <w:rsid w:val="009776E8"/>
    <w:rsid w:val="0098109A"/>
    <w:rsid w:val="00984E82"/>
    <w:rsid w:val="00987CEF"/>
    <w:rsid w:val="0099537B"/>
    <w:rsid w:val="00996096"/>
    <w:rsid w:val="00997559"/>
    <w:rsid w:val="009A2E5C"/>
    <w:rsid w:val="009A5514"/>
    <w:rsid w:val="009B0B65"/>
    <w:rsid w:val="009B253E"/>
    <w:rsid w:val="009B2A4F"/>
    <w:rsid w:val="009B6F7F"/>
    <w:rsid w:val="009B736A"/>
    <w:rsid w:val="009C06FA"/>
    <w:rsid w:val="009C232B"/>
    <w:rsid w:val="009C4E71"/>
    <w:rsid w:val="009C5546"/>
    <w:rsid w:val="009D1C46"/>
    <w:rsid w:val="009D3D8F"/>
    <w:rsid w:val="009D5DD0"/>
    <w:rsid w:val="009E3555"/>
    <w:rsid w:val="009E4223"/>
    <w:rsid w:val="009E68BF"/>
    <w:rsid w:val="009F0634"/>
    <w:rsid w:val="009F0CBA"/>
    <w:rsid w:val="009F214F"/>
    <w:rsid w:val="009F23DF"/>
    <w:rsid w:val="009F2655"/>
    <w:rsid w:val="009F2D20"/>
    <w:rsid w:val="009F58E2"/>
    <w:rsid w:val="009F60CF"/>
    <w:rsid w:val="009F7D6F"/>
    <w:rsid w:val="00A02C6E"/>
    <w:rsid w:val="00A073F7"/>
    <w:rsid w:val="00A07836"/>
    <w:rsid w:val="00A07D0C"/>
    <w:rsid w:val="00A07F09"/>
    <w:rsid w:val="00A1043A"/>
    <w:rsid w:val="00A1088E"/>
    <w:rsid w:val="00A14329"/>
    <w:rsid w:val="00A20DA9"/>
    <w:rsid w:val="00A2490A"/>
    <w:rsid w:val="00A24CF4"/>
    <w:rsid w:val="00A26115"/>
    <w:rsid w:val="00A26FF8"/>
    <w:rsid w:val="00A305DB"/>
    <w:rsid w:val="00A30A03"/>
    <w:rsid w:val="00A33A70"/>
    <w:rsid w:val="00A379C3"/>
    <w:rsid w:val="00A40F8F"/>
    <w:rsid w:val="00A41A6D"/>
    <w:rsid w:val="00A44880"/>
    <w:rsid w:val="00A45873"/>
    <w:rsid w:val="00A462B6"/>
    <w:rsid w:val="00A462BC"/>
    <w:rsid w:val="00A5332C"/>
    <w:rsid w:val="00A53382"/>
    <w:rsid w:val="00A56EE7"/>
    <w:rsid w:val="00A57D8C"/>
    <w:rsid w:val="00A62310"/>
    <w:rsid w:val="00A67473"/>
    <w:rsid w:val="00A72952"/>
    <w:rsid w:val="00A80ECE"/>
    <w:rsid w:val="00A82453"/>
    <w:rsid w:val="00A83E46"/>
    <w:rsid w:val="00A879C4"/>
    <w:rsid w:val="00A92965"/>
    <w:rsid w:val="00A93AA7"/>
    <w:rsid w:val="00A97951"/>
    <w:rsid w:val="00AA13DA"/>
    <w:rsid w:val="00AA1E2F"/>
    <w:rsid w:val="00AA25C0"/>
    <w:rsid w:val="00AA3015"/>
    <w:rsid w:val="00AA41FE"/>
    <w:rsid w:val="00AA4A2E"/>
    <w:rsid w:val="00AA5758"/>
    <w:rsid w:val="00AB1C58"/>
    <w:rsid w:val="00AB6F76"/>
    <w:rsid w:val="00AB6FDD"/>
    <w:rsid w:val="00AB7A6A"/>
    <w:rsid w:val="00AC08AE"/>
    <w:rsid w:val="00AC0C6C"/>
    <w:rsid w:val="00AC14EA"/>
    <w:rsid w:val="00AC2B6A"/>
    <w:rsid w:val="00AC2D57"/>
    <w:rsid w:val="00AC2F8D"/>
    <w:rsid w:val="00AC370B"/>
    <w:rsid w:val="00AC7276"/>
    <w:rsid w:val="00AD0BFD"/>
    <w:rsid w:val="00AD2E8E"/>
    <w:rsid w:val="00AD38A6"/>
    <w:rsid w:val="00AD4719"/>
    <w:rsid w:val="00AD55BB"/>
    <w:rsid w:val="00AD6CF6"/>
    <w:rsid w:val="00AE0894"/>
    <w:rsid w:val="00AE3406"/>
    <w:rsid w:val="00AF0CF4"/>
    <w:rsid w:val="00AF4C43"/>
    <w:rsid w:val="00AF78C2"/>
    <w:rsid w:val="00B00337"/>
    <w:rsid w:val="00B02617"/>
    <w:rsid w:val="00B05DAA"/>
    <w:rsid w:val="00B07F26"/>
    <w:rsid w:val="00B1219F"/>
    <w:rsid w:val="00B1319A"/>
    <w:rsid w:val="00B13AD1"/>
    <w:rsid w:val="00B152EE"/>
    <w:rsid w:val="00B15EEF"/>
    <w:rsid w:val="00B17FC6"/>
    <w:rsid w:val="00B207C8"/>
    <w:rsid w:val="00B229D2"/>
    <w:rsid w:val="00B23F40"/>
    <w:rsid w:val="00B3169E"/>
    <w:rsid w:val="00B339C5"/>
    <w:rsid w:val="00B33A62"/>
    <w:rsid w:val="00B417AB"/>
    <w:rsid w:val="00B4217F"/>
    <w:rsid w:val="00B44484"/>
    <w:rsid w:val="00B46913"/>
    <w:rsid w:val="00B53086"/>
    <w:rsid w:val="00B55063"/>
    <w:rsid w:val="00B5564D"/>
    <w:rsid w:val="00B56D63"/>
    <w:rsid w:val="00B57781"/>
    <w:rsid w:val="00B61176"/>
    <w:rsid w:val="00B64409"/>
    <w:rsid w:val="00B6595C"/>
    <w:rsid w:val="00B67527"/>
    <w:rsid w:val="00B67ECD"/>
    <w:rsid w:val="00B72981"/>
    <w:rsid w:val="00B72F45"/>
    <w:rsid w:val="00B7680F"/>
    <w:rsid w:val="00B8048E"/>
    <w:rsid w:val="00B87F12"/>
    <w:rsid w:val="00B9097A"/>
    <w:rsid w:val="00B9454B"/>
    <w:rsid w:val="00B968B6"/>
    <w:rsid w:val="00BA1066"/>
    <w:rsid w:val="00BA3D48"/>
    <w:rsid w:val="00BA5729"/>
    <w:rsid w:val="00BB2246"/>
    <w:rsid w:val="00BB7B15"/>
    <w:rsid w:val="00BC326D"/>
    <w:rsid w:val="00BC3C3F"/>
    <w:rsid w:val="00BD73F8"/>
    <w:rsid w:val="00BE3E47"/>
    <w:rsid w:val="00BE673B"/>
    <w:rsid w:val="00BE7484"/>
    <w:rsid w:val="00BF0274"/>
    <w:rsid w:val="00BF1176"/>
    <w:rsid w:val="00BF6478"/>
    <w:rsid w:val="00C02D30"/>
    <w:rsid w:val="00C05FD0"/>
    <w:rsid w:val="00C068CF"/>
    <w:rsid w:val="00C1586B"/>
    <w:rsid w:val="00C239D6"/>
    <w:rsid w:val="00C24629"/>
    <w:rsid w:val="00C2475A"/>
    <w:rsid w:val="00C26514"/>
    <w:rsid w:val="00C3111C"/>
    <w:rsid w:val="00C31C03"/>
    <w:rsid w:val="00C36563"/>
    <w:rsid w:val="00C43FC4"/>
    <w:rsid w:val="00C456AC"/>
    <w:rsid w:val="00C47271"/>
    <w:rsid w:val="00C50BCB"/>
    <w:rsid w:val="00C51548"/>
    <w:rsid w:val="00C57237"/>
    <w:rsid w:val="00C57604"/>
    <w:rsid w:val="00C57F1C"/>
    <w:rsid w:val="00C604C4"/>
    <w:rsid w:val="00C64B6F"/>
    <w:rsid w:val="00C723EC"/>
    <w:rsid w:val="00C73BF0"/>
    <w:rsid w:val="00C77E59"/>
    <w:rsid w:val="00C803F6"/>
    <w:rsid w:val="00C81252"/>
    <w:rsid w:val="00C84820"/>
    <w:rsid w:val="00C861D0"/>
    <w:rsid w:val="00C87EEA"/>
    <w:rsid w:val="00C926F9"/>
    <w:rsid w:val="00C961EA"/>
    <w:rsid w:val="00C96931"/>
    <w:rsid w:val="00C97E8A"/>
    <w:rsid w:val="00CA24FD"/>
    <w:rsid w:val="00CA2D3A"/>
    <w:rsid w:val="00CA3B6C"/>
    <w:rsid w:val="00CA6F80"/>
    <w:rsid w:val="00CB04DB"/>
    <w:rsid w:val="00CB0FEB"/>
    <w:rsid w:val="00CB5558"/>
    <w:rsid w:val="00CC36A3"/>
    <w:rsid w:val="00CC38BD"/>
    <w:rsid w:val="00CC5BAA"/>
    <w:rsid w:val="00CC6C74"/>
    <w:rsid w:val="00CD033A"/>
    <w:rsid w:val="00CD05B7"/>
    <w:rsid w:val="00CD2D1F"/>
    <w:rsid w:val="00CD345B"/>
    <w:rsid w:val="00CD4D0A"/>
    <w:rsid w:val="00CD6419"/>
    <w:rsid w:val="00CE1A24"/>
    <w:rsid w:val="00CE2A23"/>
    <w:rsid w:val="00CE3C61"/>
    <w:rsid w:val="00CE5F0C"/>
    <w:rsid w:val="00CE6AC7"/>
    <w:rsid w:val="00CF101D"/>
    <w:rsid w:val="00CF1F7F"/>
    <w:rsid w:val="00CF6111"/>
    <w:rsid w:val="00D015A9"/>
    <w:rsid w:val="00D13900"/>
    <w:rsid w:val="00D165B8"/>
    <w:rsid w:val="00D2220C"/>
    <w:rsid w:val="00D227E5"/>
    <w:rsid w:val="00D25334"/>
    <w:rsid w:val="00D26618"/>
    <w:rsid w:val="00D331ED"/>
    <w:rsid w:val="00D351D1"/>
    <w:rsid w:val="00D35524"/>
    <w:rsid w:val="00D36362"/>
    <w:rsid w:val="00D40315"/>
    <w:rsid w:val="00D50A5A"/>
    <w:rsid w:val="00D50E4C"/>
    <w:rsid w:val="00D526E9"/>
    <w:rsid w:val="00D603C0"/>
    <w:rsid w:val="00D63E0F"/>
    <w:rsid w:val="00D65B36"/>
    <w:rsid w:val="00D661FC"/>
    <w:rsid w:val="00D66402"/>
    <w:rsid w:val="00D66491"/>
    <w:rsid w:val="00D66A1E"/>
    <w:rsid w:val="00D70A95"/>
    <w:rsid w:val="00D719A5"/>
    <w:rsid w:val="00D81918"/>
    <w:rsid w:val="00D82889"/>
    <w:rsid w:val="00D83F5A"/>
    <w:rsid w:val="00D875D2"/>
    <w:rsid w:val="00D8794D"/>
    <w:rsid w:val="00D91614"/>
    <w:rsid w:val="00D91FC6"/>
    <w:rsid w:val="00D930B4"/>
    <w:rsid w:val="00D935D9"/>
    <w:rsid w:val="00D93634"/>
    <w:rsid w:val="00D93D7B"/>
    <w:rsid w:val="00D94A3B"/>
    <w:rsid w:val="00D94BFB"/>
    <w:rsid w:val="00D94F8B"/>
    <w:rsid w:val="00D95536"/>
    <w:rsid w:val="00D959CC"/>
    <w:rsid w:val="00D97481"/>
    <w:rsid w:val="00DA4F35"/>
    <w:rsid w:val="00DA787C"/>
    <w:rsid w:val="00DB1EEB"/>
    <w:rsid w:val="00DB4E15"/>
    <w:rsid w:val="00DB51D1"/>
    <w:rsid w:val="00DC0AB1"/>
    <w:rsid w:val="00DC0EE1"/>
    <w:rsid w:val="00DC4C1C"/>
    <w:rsid w:val="00DD2C50"/>
    <w:rsid w:val="00DD39AF"/>
    <w:rsid w:val="00DD5155"/>
    <w:rsid w:val="00DD6FE7"/>
    <w:rsid w:val="00DD7F91"/>
    <w:rsid w:val="00DE1301"/>
    <w:rsid w:val="00DE26F2"/>
    <w:rsid w:val="00DE72A8"/>
    <w:rsid w:val="00DF12F6"/>
    <w:rsid w:val="00DF2ED2"/>
    <w:rsid w:val="00DF5516"/>
    <w:rsid w:val="00DF6085"/>
    <w:rsid w:val="00E034F4"/>
    <w:rsid w:val="00E03C72"/>
    <w:rsid w:val="00E05269"/>
    <w:rsid w:val="00E07564"/>
    <w:rsid w:val="00E10479"/>
    <w:rsid w:val="00E10E86"/>
    <w:rsid w:val="00E27860"/>
    <w:rsid w:val="00E279A5"/>
    <w:rsid w:val="00E3095D"/>
    <w:rsid w:val="00E343AA"/>
    <w:rsid w:val="00E34EF9"/>
    <w:rsid w:val="00E372E3"/>
    <w:rsid w:val="00E3736B"/>
    <w:rsid w:val="00E403D4"/>
    <w:rsid w:val="00E41F69"/>
    <w:rsid w:val="00E45BC5"/>
    <w:rsid w:val="00E479FE"/>
    <w:rsid w:val="00E543DC"/>
    <w:rsid w:val="00E54B94"/>
    <w:rsid w:val="00E56845"/>
    <w:rsid w:val="00E61A82"/>
    <w:rsid w:val="00E65334"/>
    <w:rsid w:val="00E659EA"/>
    <w:rsid w:val="00E66B8F"/>
    <w:rsid w:val="00E73EDA"/>
    <w:rsid w:val="00E75586"/>
    <w:rsid w:val="00E8382B"/>
    <w:rsid w:val="00E84A49"/>
    <w:rsid w:val="00E84FC5"/>
    <w:rsid w:val="00E86A21"/>
    <w:rsid w:val="00E96557"/>
    <w:rsid w:val="00EA0A86"/>
    <w:rsid w:val="00EA47C5"/>
    <w:rsid w:val="00EA4921"/>
    <w:rsid w:val="00EA515B"/>
    <w:rsid w:val="00EA53ED"/>
    <w:rsid w:val="00EA5629"/>
    <w:rsid w:val="00EA79EC"/>
    <w:rsid w:val="00EB08CA"/>
    <w:rsid w:val="00EB5A0B"/>
    <w:rsid w:val="00EB7CBA"/>
    <w:rsid w:val="00EB7D7B"/>
    <w:rsid w:val="00EC1549"/>
    <w:rsid w:val="00EC1DA7"/>
    <w:rsid w:val="00ED1A3D"/>
    <w:rsid w:val="00ED5E78"/>
    <w:rsid w:val="00ED71B1"/>
    <w:rsid w:val="00ED7F7C"/>
    <w:rsid w:val="00EE0992"/>
    <w:rsid w:val="00EE7C11"/>
    <w:rsid w:val="00EE7E19"/>
    <w:rsid w:val="00EF4638"/>
    <w:rsid w:val="00EF4822"/>
    <w:rsid w:val="00EF56C2"/>
    <w:rsid w:val="00EF6003"/>
    <w:rsid w:val="00F0144C"/>
    <w:rsid w:val="00F01E73"/>
    <w:rsid w:val="00F04B58"/>
    <w:rsid w:val="00F0594B"/>
    <w:rsid w:val="00F079CA"/>
    <w:rsid w:val="00F07CFA"/>
    <w:rsid w:val="00F13487"/>
    <w:rsid w:val="00F15977"/>
    <w:rsid w:val="00F16965"/>
    <w:rsid w:val="00F229DC"/>
    <w:rsid w:val="00F25265"/>
    <w:rsid w:val="00F25FDB"/>
    <w:rsid w:val="00F2741B"/>
    <w:rsid w:val="00F30A58"/>
    <w:rsid w:val="00F32434"/>
    <w:rsid w:val="00F347F3"/>
    <w:rsid w:val="00F35875"/>
    <w:rsid w:val="00F35DF8"/>
    <w:rsid w:val="00F375E3"/>
    <w:rsid w:val="00F37CFC"/>
    <w:rsid w:val="00F37FD6"/>
    <w:rsid w:val="00F43A2D"/>
    <w:rsid w:val="00F442E2"/>
    <w:rsid w:val="00F45DC2"/>
    <w:rsid w:val="00F46C7D"/>
    <w:rsid w:val="00F5148C"/>
    <w:rsid w:val="00F51ADF"/>
    <w:rsid w:val="00F61B30"/>
    <w:rsid w:val="00F63D93"/>
    <w:rsid w:val="00F64D47"/>
    <w:rsid w:val="00F6549C"/>
    <w:rsid w:val="00F66AF3"/>
    <w:rsid w:val="00F70733"/>
    <w:rsid w:val="00F7214E"/>
    <w:rsid w:val="00F72E56"/>
    <w:rsid w:val="00F7519C"/>
    <w:rsid w:val="00F77871"/>
    <w:rsid w:val="00F8078C"/>
    <w:rsid w:val="00F835B5"/>
    <w:rsid w:val="00F87A59"/>
    <w:rsid w:val="00F87A7D"/>
    <w:rsid w:val="00F87AA0"/>
    <w:rsid w:val="00F91254"/>
    <w:rsid w:val="00F91F32"/>
    <w:rsid w:val="00F9210D"/>
    <w:rsid w:val="00F933C4"/>
    <w:rsid w:val="00F95FDA"/>
    <w:rsid w:val="00F96177"/>
    <w:rsid w:val="00FA2030"/>
    <w:rsid w:val="00FA5C6E"/>
    <w:rsid w:val="00FB0D94"/>
    <w:rsid w:val="00FB1CF1"/>
    <w:rsid w:val="00FB3219"/>
    <w:rsid w:val="00FB5966"/>
    <w:rsid w:val="00FB671C"/>
    <w:rsid w:val="00FC18C7"/>
    <w:rsid w:val="00FC2684"/>
    <w:rsid w:val="00FC40C1"/>
    <w:rsid w:val="00FC5E8E"/>
    <w:rsid w:val="00FC6993"/>
    <w:rsid w:val="00FC73BC"/>
    <w:rsid w:val="00FD7D34"/>
    <w:rsid w:val="00FE221B"/>
    <w:rsid w:val="00FE3E75"/>
    <w:rsid w:val="00FE4FC0"/>
    <w:rsid w:val="00FE7F3A"/>
    <w:rsid w:val="00FF2E6A"/>
    <w:rsid w:val="00FF3600"/>
    <w:rsid w:val="00FF4011"/>
    <w:rsid w:val="00FF566E"/>
    <w:rsid w:val="00FF689E"/>
    <w:rsid w:val="7791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11"/>
    <w:qFormat/>
    <w:uiPriority w:val="0"/>
    <w:pPr>
      <w:keepNext/>
      <w:spacing w:after="0" w:line="240" w:lineRule="auto"/>
      <w:jc w:val="both"/>
      <w:outlineLvl w:val="3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semiHidden/>
    <w:qFormat/>
    <w:uiPriority w:val="0"/>
  </w:style>
  <w:style w:type="paragraph" w:styleId="6">
    <w:name w:val="Body Text 2"/>
    <w:basedOn w:val="1"/>
    <w:link w:val="13"/>
    <w:semiHidden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7">
    <w:name w:val="header"/>
    <w:basedOn w:val="1"/>
    <w:link w:val="14"/>
    <w:semiHidden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">
    <w:name w:val="Body Text"/>
    <w:basedOn w:val="1"/>
    <w:link w:val="12"/>
    <w:semiHidden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9">
    <w:name w:val="Body Text Indent"/>
    <w:basedOn w:val="1"/>
    <w:link w:val="15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Заголовок 4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2">
    <w:name w:val="Основно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13">
    <w:name w:val="Основной текст 2 Знак"/>
    <w:basedOn w:val="3"/>
    <w:link w:val="6"/>
    <w:semiHidden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4">
    <w:name w:val="Верхний колонтитул Знак"/>
    <w:basedOn w:val="3"/>
    <w:link w:val="7"/>
    <w:semiHidden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5">
    <w:name w:val="Основной текст с отступом Знак"/>
    <w:basedOn w:val="3"/>
    <w:link w:val="9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16">
    <w:name w:val="Основной текст с отступом1"/>
    <w:basedOn w:val="1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8">
    <w:name w:val="Нижний колонтитул Знак"/>
    <w:basedOn w:val="3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F768-B04D-4A06-A98E-945FF83EFE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1878</Words>
  <Characters>10709</Characters>
  <Lines>89</Lines>
  <Paragraphs>25</Paragraphs>
  <TotalTime>4</TotalTime>
  <ScaleCrop>false</ScaleCrop>
  <LinksUpToDate>false</LinksUpToDate>
  <CharactersWithSpaces>12562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2022-08-19T11:14:00Z</dcterms:created>
  <dc:creator>Иван</dc:creator>
  <cp:lastModifiedBy>Marina Garifullina</cp:lastModifiedBy>
  <cp:lastPrinted>2022-08-23T05:49:00Z</cp:lastPrinted>
  <dcterms:modified xsi:type="dcterms:W3CDTF">2025-06-10T09:33:55Z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CF3F81D395D94880B3A387941D6A6238_13</vt:lpwstr>
  </property>
</Properties>
</file>