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  <w:t>Об утверждении Временного положения о денежном содержании</w:t>
      </w:r>
      <w:r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  <w:t>Председателя Совета депутатов муниципального образования «Муниципальный округ Алнашский район Удмуртской Республики» первого созыва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29 сентября </w:t>
      </w:r>
      <w:r>
        <w:rPr>
          <w:rFonts w:ascii="Times New Roman" w:hAnsi="Times New Roman" w:cs="Times New Roman"/>
          <w:sz w:val="24"/>
          <w:szCs w:val="24"/>
        </w:rPr>
        <w:t>2021 года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100" w:lineRule="atLeast"/>
        <w:ind w:firstLine="720" w:firstLineChars="300"/>
        <w:jc w:val="both"/>
        <w:rPr>
          <w:rFonts w:ascii="TimesNewRomanPSMT" w:hAnsi="TimesNewRomanPSMT" w:eastAsia="Times New Roman" w:cs="Times New Roman"/>
          <w:color w:val="000000"/>
          <w:sz w:val="24"/>
          <w:szCs w:val="24"/>
        </w:rPr>
      </w:pPr>
      <w:r>
        <w:rPr>
          <w:rFonts w:ascii="TimesNewRomanPSMT" w:hAnsi="TimesNewRomanPSMT" w:eastAsia="Times New Roman" w:cs="Times New Roman"/>
          <w:color w:val="000000"/>
          <w:sz w:val="24"/>
          <w:szCs w:val="24"/>
        </w:rPr>
        <w:t xml:space="preserve">Руководствуясь статьей 4.1 Закона Удмуртской Республики  от 8 июня 2021 года № 62-РЗ «Об отдельных вопросах, связанных с образованием на территории Удмуртской Республики муниципальных округов», постановлением Правительства УР от 10 октября 2016 года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NewRomanPSMT" w:hAnsi="TimesNewRomanPSMT" w:eastAsia="Times New Roman" w:cs="Times New Roman"/>
          <w:b/>
          <w:bCs/>
          <w:color w:val="000000"/>
          <w:sz w:val="24"/>
          <w:szCs w:val="24"/>
        </w:rPr>
        <w:t>РЕШИЛ:</w:t>
      </w:r>
    </w:p>
    <w:p>
      <w:pPr>
        <w:spacing w:after="0" w:line="100" w:lineRule="atLeast"/>
        <w:jc w:val="both"/>
        <w:rPr>
          <w:rFonts w:ascii="TimesNewRomanPSMT" w:hAnsi="TimesNewRomanPSMT" w:eastAsia="Times New Roman" w:cs="Times New Roman"/>
          <w:color w:val="000000"/>
          <w:sz w:val="24"/>
          <w:szCs w:val="24"/>
        </w:rPr>
      </w:pPr>
    </w:p>
    <w:p>
      <w:pPr>
        <w:spacing w:after="0" w:line="100" w:lineRule="atLeast"/>
        <w:jc w:val="both"/>
        <w:rPr>
          <w:rFonts w:ascii="TimesNewRomanPSMT" w:hAnsi="TimesNewRomanPSMT" w:eastAsia="Times New Roman" w:cs="Times New Roman"/>
          <w:color w:val="000000"/>
          <w:sz w:val="24"/>
          <w:szCs w:val="24"/>
        </w:rPr>
      </w:pPr>
      <w:r>
        <w:rPr>
          <w:rFonts w:ascii="TimesNewRomanPSMT" w:hAnsi="TimesNewRomanPSMT" w:eastAsia="Times New Roman" w:cs="Times New Roman"/>
          <w:color w:val="000000"/>
          <w:sz w:val="24"/>
          <w:szCs w:val="24"/>
        </w:rPr>
        <w:t xml:space="preserve">            1. Утвердить прилагаемое Временное положение о денежном содержании Председателя Совета депутатов муниципального образования «Муниципальный округ Алнашский район Удмуртской Республики».</w:t>
      </w:r>
    </w:p>
    <w:p>
      <w:pPr>
        <w:spacing w:after="0" w:line="100" w:lineRule="atLeast"/>
        <w:jc w:val="both"/>
        <w:rPr>
          <w:rFonts w:ascii="TimesNewRomanPSMT" w:hAnsi="TimesNewRomanPSMT" w:eastAsia="Times New Roman" w:cs="Times New Roman"/>
          <w:color w:val="000000"/>
          <w:sz w:val="24"/>
          <w:szCs w:val="24"/>
        </w:rPr>
      </w:pPr>
      <w:r>
        <w:rPr>
          <w:rFonts w:ascii="TimesNewRomanPSMT" w:hAnsi="TimesNewRomanPSMT" w:eastAsia="Times New Roman" w:cs="Times New Roman"/>
          <w:color w:val="000000"/>
          <w:sz w:val="24"/>
          <w:szCs w:val="24"/>
        </w:rPr>
        <w:tab/>
      </w:r>
      <w:r>
        <w:rPr>
          <w:rFonts w:ascii="TimesNewRomanPSMT" w:hAnsi="TimesNewRomanPSMT" w:eastAsia="Times New Roman" w:cs="Times New Roman"/>
          <w:color w:val="000000"/>
          <w:sz w:val="24"/>
          <w:szCs w:val="24"/>
        </w:rPr>
        <w:t xml:space="preserve">2. Установить, что финансирование расходов на денежное содержание Председателя Совета депутатов   муниципального образования «Муниципальный округ Алнашский район Удмуртской Республики» осуществляется за счет средств бюджета муниципального образования «Алнашский район».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eastAsia="Times New Roman" w:cs="Times New Roman"/>
          <w:color w:val="000000"/>
          <w:sz w:val="24"/>
          <w:szCs w:val="24"/>
        </w:rPr>
        <w:t>3.</w:t>
      </w:r>
      <w:r>
        <w:rPr>
          <w:rFonts w:hint="default" w:ascii="TimesNewRomanPSMT" w:hAnsi="TimesNewRomanPSMT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Опубликовать настоящее решение в информационно-телекоммуникационной сети «Интернет» на официальном сайте муниципального образования «Алнашский район» и в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Вестнике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правовых актов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органов местного самоуправления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муниципальн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ых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образовани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Алнашского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район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а.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В.П.Майкова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29.09.</w:t>
      </w:r>
      <w:r>
        <w:rPr>
          <w:rFonts w:ascii="Times New Roman" w:hAnsi="Times New Roman" w:cs="Times New Roman"/>
          <w:sz w:val="24"/>
          <w:szCs w:val="24"/>
        </w:rPr>
        <w:t xml:space="preserve"> 2021 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1/18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line="240" w:lineRule="auto"/>
        <w:jc w:val="right"/>
        <w:rPr>
          <w:rStyle w:val="7"/>
          <w:rFonts w:hint="default" w:ascii="Times New Roman" w:hAnsi="Times New Roman"/>
          <w:b w:val="0"/>
          <w:sz w:val="22"/>
          <w:szCs w:val="22"/>
          <w:lang w:val="ru-RU"/>
        </w:rPr>
      </w:pPr>
      <w:r>
        <w:rPr>
          <w:rStyle w:val="7"/>
          <w:rFonts w:ascii="Times New Roman" w:hAnsi="Times New Roman"/>
          <w:b w:val="0"/>
          <w:sz w:val="22"/>
          <w:szCs w:val="22"/>
        </w:rPr>
        <w:t>УТВЕРЖДЕНО</w:t>
      </w:r>
      <w:r>
        <w:rPr>
          <w:rFonts w:ascii="Times New Roman" w:hAnsi="Times New Roman"/>
          <w:color w:val="000000"/>
          <w:sz w:val="22"/>
          <w:szCs w:val="22"/>
        </w:rPr>
        <w:br w:type="textWrapping"/>
      </w:r>
      <w:r>
        <w:rPr>
          <w:rStyle w:val="7"/>
          <w:rFonts w:ascii="Times New Roman" w:hAnsi="Times New Roman"/>
          <w:b w:val="0"/>
          <w:sz w:val="22"/>
          <w:szCs w:val="22"/>
        </w:rPr>
        <w:t>решением Совета депутатов</w:t>
      </w:r>
      <w:r>
        <w:rPr>
          <w:rFonts w:ascii="Times New Roman" w:hAnsi="Times New Roman"/>
          <w:color w:val="000000"/>
          <w:sz w:val="22"/>
          <w:szCs w:val="22"/>
        </w:rPr>
        <w:br w:type="textWrapping"/>
      </w:r>
      <w:r>
        <w:rPr>
          <w:rStyle w:val="7"/>
          <w:rFonts w:ascii="Times New Roman" w:hAnsi="Times New Roman"/>
          <w:b w:val="0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color w:val="000000"/>
          <w:sz w:val="22"/>
          <w:szCs w:val="22"/>
        </w:rPr>
        <w:br w:type="textWrapping"/>
      </w:r>
      <w:r>
        <w:rPr>
          <w:rStyle w:val="7"/>
          <w:rFonts w:ascii="Times New Roman" w:hAnsi="Times New Roman"/>
          <w:b w:val="0"/>
          <w:sz w:val="22"/>
          <w:szCs w:val="22"/>
        </w:rPr>
        <w:t>«Муниципальный округ Алнашский район</w:t>
      </w:r>
      <w:r>
        <w:rPr>
          <w:rFonts w:ascii="Times New Roman" w:hAnsi="Times New Roman"/>
          <w:color w:val="000000"/>
          <w:sz w:val="22"/>
          <w:szCs w:val="22"/>
        </w:rPr>
        <w:br w:type="textWrapping"/>
      </w:r>
      <w:r>
        <w:rPr>
          <w:rStyle w:val="7"/>
          <w:rFonts w:ascii="Times New Roman" w:hAnsi="Times New Roman"/>
          <w:b w:val="0"/>
          <w:sz w:val="22"/>
          <w:szCs w:val="22"/>
        </w:rPr>
        <w:t>Удмуртской Республики»</w:t>
      </w:r>
      <w:r>
        <w:rPr>
          <w:rFonts w:ascii="Times New Roman" w:hAnsi="Times New Roman"/>
          <w:color w:val="000000"/>
          <w:sz w:val="22"/>
          <w:szCs w:val="22"/>
        </w:rPr>
        <w:br w:type="textWrapping"/>
      </w:r>
      <w:r>
        <w:rPr>
          <w:rStyle w:val="7"/>
          <w:rFonts w:ascii="Times New Roman" w:hAnsi="Times New Roman"/>
          <w:b w:val="0"/>
          <w:sz w:val="22"/>
          <w:szCs w:val="22"/>
        </w:rPr>
        <w:t xml:space="preserve">от </w:t>
      </w:r>
      <w:r>
        <w:rPr>
          <w:rStyle w:val="7"/>
          <w:rFonts w:hint="default" w:ascii="Times New Roman" w:hAnsi="Times New Roman"/>
          <w:b w:val="0"/>
          <w:sz w:val="22"/>
          <w:szCs w:val="22"/>
          <w:lang w:val="ru-RU"/>
        </w:rPr>
        <w:t xml:space="preserve"> 29.09.</w:t>
      </w:r>
      <w:r>
        <w:rPr>
          <w:rStyle w:val="7"/>
          <w:rFonts w:ascii="Times New Roman" w:hAnsi="Times New Roman"/>
          <w:b w:val="0"/>
          <w:sz w:val="22"/>
          <w:szCs w:val="22"/>
        </w:rPr>
        <w:t xml:space="preserve"> 2021 г</w:t>
      </w:r>
      <w:r>
        <w:rPr>
          <w:rStyle w:val="7"/>
          <w:rFonts w:hint="default" w:ascii="Times New Roman" w:hAnsi="Times New Roman"/>
          <w:b w:val="0"/>
          <w:sz w:val="22"/>
          <w:szCs w:val="22"/>
          <w:lang w:val="ru-RU"/>
        </w:rPr>
        <w:t>.</w:t>
      </w:r>
      <w:r>
        <w:rPr>
          <w:rStyle w:val="7"/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Style w:val="7"/>
          <w:rFonts w:hint="default" w:ascii="Times New Roman" w:hAnsi="Times New Roman"/>
          <w:b w:val="0"/>
          <w:sz w:val="22"/>
          <w:szCs w:val="22"/>
          <w:lang w:val="ru-RU"/>
        </w:rPr>
        <w:t>1</w:t>
      </w:r>
      <w:r>
        <w:rPr>
          <w:rStyle w:val="7"/>
          <w:rFonts w:ascii="Times New Roman" w:hAnsi="Times New Roman"/>
          <w:b w:val="0"/>
          <w:sz w:val="22"/>
          <w:szCs w:val="22"/>
        </w:rPr>
        <w:t>/</w:t>
      </w:r>
      <w:r>
        <w:rPr>
          <w:rStyle w:val="7"/>
          <w:rFonts w:hint="default" w:ascii="Times New Roman" w:hAnsi="Times New Roman"/>
          <w:b w:val="0"/>
          <w:sz w:val="22"/>
          <w:szCs w:val="22"/>
          <w:lang w:val="ru-RU"/>
        </w:rPr>
        <w:t>18</w:t>
      </w:r>
    </w:p>
    <w:p>
      <w:pPr>
        <w:spacing w:line="240" w:lineRule="auto"/>
        <w:jc w:val="center"/>
        <w:rPr>
          <w:rStyle w:val="8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2"/>
          <w:szCs w:val="22"/>
        </w:rPr>
        <w:br w:type="textWrapping"/>
      </w:r>
      <w:r>
        <w:rPr>
          <w:rStyle w:val="8"/>
          <w:rFonts w:ascii="Times New Roman" w:hAnsi="Times New Roman"/>
          <w:sz w:val="26"/>
          <w:szCs w:val="26"/>
        </w:rPr>
        <w:t>ВРЕМЕННОЕ ПОЛОЖЕНИЕ</w:t>
      </w:r>
      <w:r>
        <w:rPr>
          <w:rFonts w:ascii="Times New Roman" w:hAnsi="Times New Roman"/>
          <w:bCs/>
          <w:color w:val="000000"/>
          <w:sz w:val="26"/>
          <w:szCs w:val="26"/>
        </w:rPr>
        <w:br w:type="textWrapping"/>
      </w:r>
      <w:r>
        <w:rPr>
          <w:rStyle w:val="8"/>
          <w:rFonts w:ascii="Times New Roman" w:hAnsi="Times New Roman"/>
          <w:sz w:val="26"/>
          <w:szCs w:val="26"/>
        </w:rPr>
        <w:t>о денежном содержании Председателя Совета</w:t>
      </w:r>
      <w:r>
        <w:rPr>
          <w:rFonts w:ascii="Times New Roman" w:hAnsi="Times New Roman"/>
          <w:bCs/>
          <w:color w:val="000000"/>
          <w:sz w:val="26"/>
          <w:szCs w:val="26"/>
        </w:rPr>
        <w:br w:type="textWrapping"/>
      </w:r>
      <w:r>
        <w:rPr>
          <w:rStyle w:val="8"/>
          <w:rFonts w:ascii="Times New Roman" w:hAnsi="Times New Roman"/>
          <w:sz w:val="26"/>
          <w:szCs w:val="26"/>
        </w:rPr>
        <w:t>депутатов муниципального образования «Муниципальный округ</w:t>
      </w:r>
      <w:r>
        <w:rPr>
          <w:rFonts w:ascii="Times New Roman" w:hAnsi="Times New Roman"/>
          <w:bCs/>
          <w:color w:val="000000"/>
          <w:sz w:val="26"/>
          <w:szCs w:val="26"/>
        </w:rPr>
        <w:br w:type="textWrapping"/>
      </w:r>
      <w:r>
        <w:rPr>
          <w:rStyle w:val="8"/>
          <w:rFonts w:ascii="Times New Roman" w:hAnsi="Times New Roman"/>
          <w:sz w:val="26"/>
          <w:szCs w:val="26"/>
        </w:rPr>
        <w:t xml:space="preserve">Алнашский район Удмуртской Республики» 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1. Настоящее положение разработано в соответствии с Постановлением Правительства УР от 10 октября 2016 года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 не являющиеся должностями муниципальной службы, а также работников органов местного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Республики». 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  2. Выплата денежного содержания Председателю Совета депутатов муниципального образования «Муниципальный округ Алнашский район Удмуртской Республики» (далее – Председатель Совета депутатов) производится 2 раза в месяц. Другие выплаты производятся одновременно с выплатой денежного содержания, если иное не вытекает из законодательства. При совпадении дней выплаты денежного содержания с выходным или нерабочим праздничным днем выплата заработной платы производится накануне этого дня. При прекращении полномочий Председателя Совета депутатов выплата всех причитающихся ему сумм, производится в день прекращения полномочий. Листок нетрудоспособности, сданный после начисления заработной платы, оплачивается в день выдачи заработной платы следующего месяца.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 3. Исчисление средней заработной платы для всех случаев определения ее  размера, предусмотренных Трудовым кодексом Российской Федерации (при предоставлении отпусков или компенсации за неиспользованный отпуск, в случае временной нетрудоспособности, при исчислении выходных пособий при увольнении и в других случаях), осуществляется в порядке, установленном законодательством.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 4. Денежное содержание Председателя Совета депутатов, осуществляющего свои полномочия на постоянной основе, состоит из должностного оклада, а также ежемесячных и иных дополнительных выплат. 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 5. Размер должностного оклада устанавливается в размере 9850 рублей;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 6 Председателю Совета депутатов устанавливаются следующие ежемесячные доплаты и надбавки к должностному окладу: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 1) ежемесячная надбавка к должностному окладу за особые условия исполнения полномочий в муниципальном районе - в </w:t>
      </w:r>
      <w:r>
        <w:rPr>
          <w:rStyle w:val="7"/>
          <w:rFonts w:ascii="Times New Roman" w:hAnsi="Times New Roman"/>
          <w:b w:val="0"/>
          <w:color w:val="auto"/>
          <w:sz w:val="26"/>
          <w:szCs w:val="26"/>
        </w:rPr>
        <w:t>размере 217 %</w:t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должностного оклада;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2) ежемесячная надбавка к должностному окладу за специальный режим работы - в размере 33% должностного оклада;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3) ежемесячная надбавка к должностному окладу за выслугу лет - в размере до 30 % должностного оклада;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4) ежемесячная премия - в размере 25% должностного оклада;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5) ежемесячное денежное поощрение в размере 175% должностного оклада;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6) районного коэффициента в размере, установленном нормативными правовыми актами Российской Федерации.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7. При предоставлении ежегодного оплачиваемого отпуска производится выплата единовременной выплаты в размере 2 должностных окладов в год и материальной помощи в размере 2 должностных окладов в год.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8. За добросовестный труд Председатель Совета депутатов может быть премирован в размере до одного должностного оклада за счет средств фонда оплаты труда в связи: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- с юбилейной датой со дня рождения (50 лет);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- с профессиональными праздниками и другими памятными датами.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9. С учетом достигнутых показателей в социально-экономическом развитии района за год и личного вклада может быть выплачена премия с учетом фактически отработанного времени.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10. При наличии экономии фонда оплаты труда может быть оказана единовременная материальная помощь в следующих особых случаях: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 - смерти близкого родственника (супруги, родителей, детей) - при предоставлении свидетельства о смерти;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 - утрата личного имущества в результате несчастного случая (пожара, стихийного бедствия, аварии) – при предоставлении документов, подтверждающих соответствующий факт;</w:t>
      </w:r>
    </w:p>
    <w:p>
      <w:pPr>
        <w:spacing w:after="0" w:line="240" w:lineRule="auto"/>
        <w:jc w:val="both"/>
        <w:rPr>
          <w:rStyle w:val="7"/>
          <w:rFonts w:ascii="Times New Roman" w:hAnsi="Times New Roman"/>
          <w:b w:val="0"/>
          <w:sz w:val="26"/>
          <w:szCs w:val="26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 - необходимость лечения и восстановления здоровья в связи с травмой или заболеванием – при предоставлении медицинских справок, заключений.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Размер материальной помощи определяется индивидуально в каждом конкретном случае.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7"/>
          <w:rFonts w:ascii="Times New Roman" w:hAnsi="Times New Roman"/>
          <w:b w:val="0"/>
          <w:sz w:val="26"/>
          <w:szCs w:val="26"/>
        </w:rPr>
        <w:t xml:space="preserve">             Решение об оказании материальной помощи в указанных случаях принимается уполномоченным Советом депутатов лицом на основании заявления, с указанием в нем размера и основания выплаты материальной помощи.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bookmarkStart w:id="0" w:name="_GoBack"/>
      <w:bookmarkEnd w:id="0"/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6"/>
        <w:tabs>
          <w:tab w:val="left" w:pos="993"/>
        </w:tabs>
        <w:ind w:left="0" w:right="0"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Алнашского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17BE665C"/>
    <w:rsid w:val="1C853FE9"/>
    <w:rsid w:val="20DF0509"/>
    <w:rsid w:val="2EC933CF"/>
    <w:rsid w:val="36F97D85"/>
    <w:rsid w:val="38AB54B8"/>
    <w:rsid w:val="3A0C091B"/>
    <w:rsid w:val="4654109F"/>
    <w:rsid w:val="5FA0456F"/>
    <w:rsid w:val="73FD4BDB"/>
    <w:rsid w:val="7C514327"/>
    <w:rsid w:val="7D70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character" w:customStyle="1" w:styleId="5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6">
    <w:name w:val="Основной текст с отступом 21"/>
    <w:basedOn w:val="1"/>
    <w:qFormat/>
    <w:uiPriority w:val="67"/>
    <w:pPr>
      <w:suppressAutoHyphens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character" w:customStyle="1" w:styleId="7">
    <w:name w:val="fontstyle01"/>
    <w:uiPriority w:val="0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8">
    <w:name w:val="fontstyle21"/>
    <w:uiPriority w:val="0"/>
    <w:rPr>
      <w:rFonts w:ascii="TimesNewRomanPSMT" w:hAnsi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1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dcterms:modified xsi:type="dcterms:W3CDTF">2021-10-01T05:35:43Z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6EEC7FA4B9B4442581BD6340D57840BB</vt:lpwstr>
  </property>
</Properties>
</file>