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</w:rPr>
        <w:drawing>
          <wp:inline distT="0" distB="0" distL="0" distR="0">
            <wp:extent cx="6039485" cy="1042035"/>
            <wp:effectExtent l="0" t="0" r="0" b="5715"/>
            <wp:docPr id="36" name="Рисунок 36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p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67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eastAsia="Times New Roman"/>
                <w:b/>
                <w:sz w:val="25"/>
                <w:szCs w:val="25"/>
              </w:rPr>
              <w:t>Граждане Р</w:t>
            </w:r>
            <w:r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>
              <w:rPr>
                <w:rFonts w:eastAsia="Times New Roman"/>
                <w:sz w:val="25"/>
                <w:szCs w:val="25"/>
              </w:rPr>
              <w:t>имеющие право на её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Дети, оставшиеся без попечения родителей (</w:t>
            </w:r>
            <w:r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r>
              <w:fldChar w:fldCharType="begin"/>
            </w:r>
            <w:r>
              <w:instrText xml:space="preserve"> HYPERLINK "consultantplus://offline/ref=DADCACE720D00F23C7F4EFF8EE31CAE6C758D197D00FE67540AB665C39A9F5EA62EEDB3E8E0C3DB5I5y5K" </w:instrText>
            </w:r>
            <w:r>
              <w:fldChar w:fldCharType="separate"/>
            </w:r>
            <w:r>
              <w:rPr>
                <w:rFonts w:eastAsia="Times New Roman"/>
                <w:i/>
                <w:sz w:val="25"/>
                <w:szCs w:val="25"/>
              </w:rPr>
              <w:t>порядке</w:t>
            </w:r>
            <w:r>
              <w:rPr>
                <w:rFonts w:eastAsia="Times New Roman"/>
                <w:i/>
                <w:sz w:val="25"/>
                <w:szCs w:val="25"/>
              </w:rPr>
              <w:fldChar w:fldCharType="end"/>
            </w:r>
            <w:r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>
              <w:rPr>
                <w:rFonts w:eastAsia="Times New Roman"/>
                <w:sz w:val="25"/>
                <w:szCs w:val="25"/>
              </w:rPr>
              <w:t>родителей (</w:t>
            </w:r>
            <w:r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>
              <w:rPr>
                <w:rFonts w:eastAsia="Times New Roman"/>
                <w:sz w:val="25"/>
                <w:szCs w:val="25"/>
              </w:rPr>
              <w:t>(</w:t>
            </w:r>
            <w:r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>
              <w:rPr>
                <w:rFonts w:eastAsia="Times New Roman"/>
                <w:sz w:val="25"/>
                <w:szCs w:val="25"/>
              </w:rPr>
              <w:t>)</w:t>
            </w:r>
            <w:r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Инвалиды, </w:t>
            </w:r>
            <w:r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r>
              <w:fldChar w:fldCharType="begin"/>
            </w:r>
            <w:r>
              <w:instrText xml:space="preserve"> HYPERLINK "consultantplus://offline/ref=FE6B8D3B70000797511DDDA0FA2E133B6285C10766D48258FEB2D3EA43G7k9I" </w:instrText>
            </w:r>
            <w:r>
              <w:fldChar w:fldCharType="separate"/>
            </w:r>
            <w:r>
              <w:rPr>
                <w:rFonts w:eastAsia="Times New Roman"/>
                <w:sz w:val="25"/>
                <w:szCs w:val="25"/>
              </w:rPr>
              <w:t>Законом</w:t>
            </w:r>
            <w:r>
              <w:rPr>
                <w:rFonts w:eastAsia="Times New Roman"/>
                <w:sz w:val="25"/>
                <w:szCs w:val="25"/>
              </w:rPr>
              <w:fldChar w:fldCharType="end"/>
            </w:r>
            <w:r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934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drawing>
                <wp:inline distT="0" distB="0" distL="0" distR="0">
                  <wp:extent cx="1190625" cy="1190625"/>
                  <wp:effectExtent l="0" t="0" r="9525" b="9525"/>
                  <wp:docPr id="34" name="Рисунок 34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431" cy="119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drawing>
                <wp:inline distT="0" distB="0" distL="0" distR="0">
                  <wp:extent cx="1445260" cy="1445260"/>
                  <wp:effectExtent l="0" t="0" r="2540" b="254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454" cy="144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drawing>
                <wp:inline distT="0" distB="0" distL="0" distR="0">
                  <wp:extent cx="1466215" cy="1466215"/>
                  <wp:effectExtent l="0" t="0" r="635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99" cy="147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84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drawing>
                <wp:inline distT="0" distB="0" distL="0" distR="0">
                  <wp:extent cx="1413510" cy="14135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547" cy="143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>
      <w:pPr>
        <w:jc w:val="center"/>
        <w:rPr>
          <w:rFonts w:eastAsia="Times New Roman"/>
        </w:rPr>
      </w:pPr>
      <w:r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>
      <w:pPr>
        <w:jc w:val="center"/>
        <w:rPr>
          <w:rFonts w:eastAsia="Times New Roman"/>
        </w:rPr>
      </w:pPr>
      <w:r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16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6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860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30" name="Рисунок 30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71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810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drawing>
                <wp:inline distT="0" distB="0" distL="0" distR="0">
                  <wp:extent cx="1403350" cy="1403350"/>
                  <wp:effectExtent l="0" t="0" r="635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(г. Ижевск, ул. Университетская, д. 1, корп. 4, каб. 300,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810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10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71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drawing>
                <wp:inline distT="0" distB="0" distL="0" distR="0">
                  <wp:extent cx="1456690" cy="14674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64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drawing>
                <wp:inline distT="0" distB="0" distL="0" distR="0">
                  <wp:extent cx="1498600" cy="1498600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781" cy="15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/>
    <w:sectPr>
      <w:headerReference r:id="rId5" w:type="default"/>
      <w:pgSz w:w="11906" w:h="16838"/>
      <w:pgMar w:top="1134" w:right="851" w:bottom="567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106611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0EAE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618A"/>
    <w:rsid w:val="000B0823"/>
    <w:rsid w:val="000D2E28"/>
    <w:rsid w:val="000F2D5B"/>
    <w:rsid w:val="001103E1"/>
    <w:rsid w:val="00166738"/>
    <w:rsid w:val="001840E6"/>
    <w:rsid w:val="001A7D0C"/>
    <w:rsid w:val="001D266E"/>
    <w:rsid w:val="001F3F59"/>
    <w:rsid w:val="001F740E"/>
    <w:rsid w:val="00200829"/>
    <w:rsid w:val="0022094A"/>
    <w:rsid w:val="00247FC5"/>
    <w:rsid w:val="002A5E98"/>
    <w:rsid w:val="002D03F5"/>
    <w:rsid w:val="002D7FD1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A2780"/>
    <w:rsid w:val="005C1F09"/>
    <w:rsid w:val="00603A97"/>
    <w:rsid w:val="006207A0"/>
    <w:rsid w:val="00621562"/>
    <w:rsid w:val="006418EC"/>
    <w:rsid w:val="0064667E"/>
    <w:rsid w:val="006562C2"/>
    <w:rsid w:val="00681FC1"/>
    <w:rsid w:val="006A2DC7"/>
    <w:rsid w:val="006A5CF6"/>
    <w:rsid w:val="006A637C"/>
    <w:rsid w:val="006A7779"/>
    <w:rsid w:val="006C59C2"/>
    <w:rsid w:val="006C62EB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818B3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62924"/>
    <w:rsid w:val="00894F9B"/>
    <w:rsid w:val="008B2A9F"/>
    <w:rsid w:val="008F6938"/>
    <w:rsid w:val="0090371F"/>
    <w:rsid w:val="00910576"/>
    <w:rsid w:val="0091423A"/>
    <w:rsid w:val="00954648"/>
    <w:rsid w:val="00962320"/>
    <w:rsid w:val="00963B0D"/>
    <w:rsid w:val="009A30B0"/>
    <w:rsid w:val="009C33CE"/>
    <w:rsid w:val="009D206B"/>
    <w:rsid w:val="009F3318"/>
    <w:rsid w:val="00A14788"/>
    <w:rsid w:val="00A26C93"/>
    <w:rsid w:val="00A34110"/>
    <w:rsid w:val="00A35D0A"/>
    <w:rsid w:val="00A443EC"/>
    <w:rsid w:val="00A54F43"/>
    <w:rsid w:val="00A5753E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A7703"/>
    <w:rsid w:val="00BB067B"/>
    <w:rsid w:val="00BB0FF5"/>
    <w:rsid w:val="00BC0490"/>
    <w:rsid w:val="00BD1ADB"/>
    <w:rsid w:val="00C2378F"/>
    <w:rsid w:val="00C53D40"/>
    <w:rsid w:val="00C6406B"/>
    <w:rsid w:val="00C73A55"/>
    <w:rsid w:val="00C810CC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E488D"/>
    <w:rsid w:val="00EF0ACD"/>
    <w:rsid w:val="00F2412B"/>
    <w:rsid w:val="00F32165"/>
    <w:rsid w:val="00F34DFC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  <w:rsid w:val="1EC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Сетка таблицы1"/>
    <w:basedOn w:val="3"/>
    <w:qFormat/>
    <w:uiPriority w:val="3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686D-D94A-410D-ADBC-6EF67B44C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2267</Words>
  <Characters>12926</Characters>
  <Lines>107</Lines>
  <Paragraphs>30</Paragraphs>
  <TotalTime>0</TotalTime>
  <ScaleCrop>false</ScaleCrop>
  <LinksUpToDate>false</LinksUpToDate>
  <CharactersWithSpaces>15163</CharactersWithSpaces>
  <Application>WPS Office_12.2.0.13489_F1E327BC-269C-435d-A152-05C5408002CA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2023-12-26T10:22:00Z</dcterms:created>
  <dc:creator>уодмс</dc:creator>
  <cp:lastModifiedBy>Marina Garifullina</cp:lastModifiedBy>
  <cp:lastPrinted>2023-12-18T06:18:00Z</cp:lastPrinted>
  <dcterms:modified xsi:type="dcterms:W3CDTF">2024-03-26T09:18:16Z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D3EA885894A640E7862A1417B54B42B3_13</vt:lpwstr>
  </property>
</Properties>
</file>