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Title"/>
        <w:jc w:val="center"/>
        <w:rPr/>
      </w:pPr>
      <w:r>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rPr>
      </w:pPr>
      <w:r>
        <w:rPr>
          <w:rFonts w:cs="Times New Roman" w:ascii="Times New Roman" w:hAnsi="Times New Roman"/>
          <w:sz w:val="28"/>
          <w:szCs w:val="28"/>
        </w:rPr>
        <w:t xml:space="preserve">АДМИНИСТРАТИВНЫЙ РЕГЛАМЕНТ </w:t>
      </w:r>
      <w:r>
        <w:rPr>
          <w:rFonts w:cs="Times New Roman" w:ascii="Times New Roman" w:hAnsi="Times New Roman"/>
        </w:rPr>
        <w:t>предоставления муниципальной услуги</w:t>
      </w:r>
    </w:p>
    <w:p>
      <w:pPr>
        <w:pStyle w:val="ConsPlusTitle"/>
        <w:jc w:val="center"/>
        <w:rPr>
          <w:rFonts w:ascii="Times New Roman" w:hAnsi="Times New Roman" w:cs="Times New Roman"/>
        </w:rPr>
      </w:pPr>
      <w:r>
        <w:rPr>
          <w:rFonts w:cs="Times New Roman" w:ascii="Times New Roman" w:hAnsi="Times New Roman"/>
        </w:rPr>
        <w:t>«Согласование проведения переустройства и (или) перепланировки помещения в многоквартирном доме»</w:t>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r>
    </w:p>
    <w:p>
      <w:pPr>
        <w:pStyle w:val="ConsPlusTitle"/>
        <w:jc w:val="center"/>
        <w:rPr>
          <w:sz w:val="28"/>
          <w:szCs w:val="28"/>
        </w:rPr>
      </w:pPr>
      <w:r>
        <w:rPr>
          <w:sz w:val="28"/>
          <w:szCs w:val="28"/>
        </w:rPr>
      </w:r>
    </w:p>
    <w:p>
      <w:pPr>
        <w:pStyle w:val="ConsPlusTitle"/>
        <w:numPr>
          <w:ilvl w:val="1"/>
          <w:numId w:val="1"/>
        </w:numPr>
        <w:jc w:val="center"/>
        <w:outlineLvl w:val="1"/>
        <w:rPr>
          <w:rFonts w:ascii="Times New Roman" w:hAnsi="Times New Roman" w:cs="Times New Roman"/>
          <w:sz w:val="28"/>
          <w:szCs w:val="28"/>
        </w:rPr>
      </w:pPr>
      <w:r>
        <w:rPr>
          <w:rFonts w:cs="Times New Roman" w:ascii="Times New Roman" w:hAnsi="Times New Roman"/>
          <w:sz w:val="28"/>
          <w:szCs w:val="28"/>
        </w:rPr>
        <w:t>1. Общие положения</w:t>
      </w:r>
    </w:p>
    <w:p>
      <w:pPr>
        <w:pStyle w:val="ConsPlusNormal"/>
        <w:jc w:val="both"/>
        <w:rPr>
          <w:sz w:val="28"/>
          <w:szCs w:val="28"/>
        </w:rPr>
      </w:pPr>
      <w:r>
        <w:rPr>
          <w:sz w:val="28"/>
          <w:szCs w:val="28"/>
        </w:rPr>
      </w:r>
    </w:p>
    <w:p>
      <w:pPr>
        <w:pStyle w:val="ConsPlusNormal"/>
        <w:numPr>
          <w:ilvl w:val="0"/>
          <w:numId w:val="6"/>
        </w:numPr>
        <w:jc w:val="both"/>
        <w:rPr/>
      </w:pPr>
      <w:r>
        <w:rPr/>
        <w:t>Предмет регулирования административного регламента.</w:t>
      </w:r>
    </w:p>
    <w:p>
      <w:pPr>
        <w:pStyle w:val="ConsPlusNormal"/>
        <w:numPr>
          <w:ilvl w:val="1"/>
          <w:numId w:val="2"/>
        </w:numPr>
        <w:tabs>
          <w:tab w:val="clear" w:pos="720"/>
        </w:tabs>
        <w:spacing w:before="240" w:after="0"/>
        <w:ind w:left="0" w:right="0" w:firstLine="540"/>
        <w:jc w:val="both"/>
        <w:rPr/>
      </w:pPr>
      <w:r>
        <w:rPr/>
        <w:t>Административный регламент предоставления муниципальной услуги «Согласование проведения переустройства и (или) перепланировки помещения в многоквартирном доме» (далее соответственно - административный регламент, муниципальная услуга) устанавливает порядок и стандарт предоставления муниципальной услуги в муниципальном образовании «Муниципальный округ Алнашский район Удмуртской Республики».</w:t>
      </w:r>
    </w:p>
    <w:p>
      <w:pPr>
        <w:pStyle w:val="ConsPlusNormal"/>
        <w:spacing w:before="240" w:after="0"/>
        <w:ind w:left="0" w:right="0" w:firstLine="540"/>
        <w:jc w:val="both"/>
        <w:rPr/>
      </w:pPr>
      <w:r>
        <w:rPr/>
        <w:t>Административный регламент определяет порядок, сроки и последовательность взаимодействия между уполномоченным органом и их должностными лицами, заявителями, органами государственной власти, иными органами местного самоуправления, организациями при предоставлении муниципальной услуги.</w:t>
      </w:r>
    </w:p>
    <w:p>
      <w:pPr>
        <w:pStyle w:val="ConsPlusNormal"/>
        <w:spacing w:before="240" w:after="0"/>
        <w:ind w:left="0" w:right="0" w:firstLine="540"/>
        <w:jc w:val="both"/>
        <w:rPr/>
      </w:pPr>
      <w:r>
        <w:rPr/>
        <w:t>Правовые основания предоставления муниципальной услуги закреплены в Приложении № 2 к настоящему административному регламенту.</w:t>
      </w:r>
    </w:p>
    <w:p>
      <w:pPr>
        <w:pStyle w:val="ConsPlusNormal"/>
        <w:numPr>
          <w:ilvl w:val="1"/>
          <w:numId w:val="2"/>
        </w:numPr>
        <w:tabs>
          <w:tab w:val="clear" w:pos="720"/>
        </w:tabs>
        <w:spacing w:before="240" w:after="0"/>
        <w:ind w:left="0" w:right="0" w:firstLine="540"/>
        <w:jc w:val="both"/>
        <w:rPr/>
      </w:pPr>
      <w:r>
        <w:rPr/>
        <w:t>Переустройство помещения в многоквартирном доме представляет собой установку, замену или перенос инженерных сетей, санитарно-технического, электрического или другого оборудования, требующие внесения изменения в технический паспорт помещения в многоквартирном доме.</w:t>
      </w:r>
    </w:p>
    <w:p>
      <w:pPr>
        <w:pStyle w:val="ConsPlusNormal"/>
        <w:numPr>
          <w:ilvl w:val="1"/>
          <w:numId w:val="2"/>
        </w:numPr>
        <w:tabs>
          <w:tab w:val="clear" w:pos="720"/>
        </w:tabs>
        <w:spacing w:before="240" w:after="0"/>
        <w:ind w:left="0" w:right="0" w:firstLine="540"/>
        <w:jc w:val="both"/>
        <w:rPr/>
      </w:pPr>
      <w:r>
        <w:rPr/>
        <w:t>Перепланировка помещения в многоквартирном доме представляет собой изменение его конфигурации, требующее внесения изменения в технический паспорт помещения в многоквартирном доме.</w:t>
      </w:r>
    </w:p>
    <w:p>
      <w:pPr>
        <w:pStyle w:val="ConsPlusNormal"/>
        <w:numPr>
          <w:ilvl w:val="1"/>
          <w:numId w:val="2"/>
        </w:numPr>
        <w:tabs>
          <w:tab w:val="clear" w:pos="720"/>
        </w:tabs>
        <w:spacing w:before="240" w:after="0"/>
        <w:ind w:left="0" w:right="0" w:firstLine="540"/>
        <w:jc w:val="both"/>
        <w:rPr/>
      </w:pPr>
      <w:r>
        <w:rPr/>
        <w:t>Настоящий Административный регламент не распространяется на проведение работ по реконструкции объектов капитального строительства.</w:t>
      </w:r>
    </w:p>
    <w:p>
      <w:pPr>
        <w:pStyle w:val="ConsPlusNormal"/>
        <w:numPr>
          <w:ilvl w:val="1"/>
          <w:numId w:val="2"/>
        </w:numPr>
        <w:spacing w:before="240" w:after="0"/>
        <w:jc w:val="both"/>
        <w:rPr/>
      </w:pPr>
      <w:r>
        <w:rPr/>
        <w:t>Круг заявителей.</w:t>
      </w:r>
    </w:p>
    <w:p>
      <w:pPr>
        <w:pStyle w:val="ConsPlusNormal"/>
        <w:spacing w:before="240" w:after="0"/>
        <w:ind w:left="0" w:right="0" w:firstLine="540"/>
        <w:jc w:val="both"/>
        <w:rPr/>
      </w:pPr>
      <w:r>
        <w:rPr/>
        <w:t>Муниципальная услуга предоставляется собственнику помещения в многоквартирном доме или уполномоченному им лицу (далее - заявитель).</w:t>
      </w:r>
    </w:p>
    <w:p>
      <w:pPr>
        <w:pStyle w:val="ConsPlusNormal"/>
        <w:spacing w:before="240" w:after="0"/>
        <w:ind w:left="0" w:right="0" w:firstLine="540"/>
        <w:jc w:val="both"/>
        <w:rPr/>
      </w:pPr>
      <w:r>
        <w:rPr/>
        <w:t>1.6. Требования к порядку информирования о предоставлении муниципальной услуги.</w:t>
      </w:r>
    </w:p>
    <w:p>
      <w:pPr>
        <w:pStyle w:val="ConsPlusNormal"/>
        <w:spacing w:before="240" w:after="0"/>
        <w:ind w:left="0" w:right="0" w:firstLine="540"/>
        <w:jc w:val="both"/>
        <w:rPr/>
      </w:pPr>
      <w:r>
        <w:rPr/>
        <w:t>1.6.1. Информация о порядке и условиях информирования предоставления муниципальной услуги предоставляется:</w:t>
      </w:r>
    </w:p>
    <w:p>
      <w:pPr>
        <w:pStyle w:val="ConsPlusNormal"/>
        <w:spacing w:before="240" w:after="0"/>
        <w:rPr/>
      </w:pPr>
      <w:r>
        <w:rPr/>
        <w:t>1) непосредственно при личном приеме заявителя в Администрации муниципального образования «Муниципальный округ Алнашский район Удмуртской Республики»</w:t>
      </w:r>
      <w:r>
        <w:rPr>
          <w:rStyle w:val="Style13"/>
          <w:i/>
          <w:iCs/>
        </w:rPr>
        <w:t xml:space="preserve"> </w:t>
      </w:r>
      <w:r>
        <w:rPr/>
        <w:t>(далее-Уполномоченный орган, Администрация Алнашского района), либо в органе, непосредственно предоставляющем муниципальную услугу - отделе архитектуры и строительства управления строительства, архитектуры, ЖКХ, земельных и имущественных отношений Администрации Алнашского района  (далее-Отдел).</w:t>
      </w:r>
    </w:p>
    <w:p>
      <w:pPr>
        <w:pStyle w:val="ConsPlusNormal"/>
        <w:spacing w:before="240" w:after="0"/>
        <w:rPr/>
      </w:pPr>
      <w:r>
        <w:rPr/>
        <w:t>Место нахождения Отдела: Удмуртская Республика, Алнашский район, с. Алнаши, ул. Комсомольская, 8, каб.42.</w:t>
      </w:r>
    </w:p>
    <w:p>
      <w:pPr>
        <w:pStyle w:val="ConsPlusNormal"/>
        <w:spacing w:before="240" w:after="0"/>
        <w:rPr/>
      </w:pPr>
      <w:r>
        <w:rPr/>
        <w:t>Почтовый адрес: 427880, Удмуртская Республика, Алнашский район, с. Алнаши, ул. Комсомольская, 8.</w:t>
      </w:r>
    </w:p>
    <w:p>
      <w:pPr>
        <w:pStyle w:val="ConsPlusNormal"/>
        <w:spacing w:before="240" w:after="0"/>
        <w:ind w:left="0" w:right="0" w:firstLine="540"/>
        <w:rPr/>
      </w:pPr>
      <w:r>
        <w:rPr/>
        <w:t xml:space="preserve">Электронный адрес Администрации Алнашского района: </w:t>
      </w:r>
      <w:hyperlink r:id="rId2" w:tgtFrame="_top">
        <w:r>
          <w:rPr>
            <w:rStyle w:val="-"/>
            <w:lang w:val="en-US"/>
          </w:rPr>
          <w:t>info</w:t>
        </w:r>
      </w:hyperlink>
      <w:hyperlink r:id="rId3" w:tgtFrame="_top">
        <w:r>
          <w:rPr>
            <w:rStyle w:val="-"/>
          </w:rPr>
          <w:t>@</w:t>
        </w:r>
      </w:hyperlink>
      <w:hyperlink r:id="rId4" w:tgtFrame="_top">
        <w:r>
          <w:rPr>
            <w:rStyle w:val="-"/>
            <w:lang w:val="en-US"/>
          </w:rPr>
          <w:t>aln</w:t>
        </w:r>
      </w:hyperlink>
      <w:hyperlink r:id="rId5" w:tgtFrame="_top">
        <w:r>
          <w:rPr>
            <w:rStyle w:val="-"/>
          </w:rPr>
          <w:t>18.</w:t>
        </w:r>
      </w:hyperlink>
      <w:hyperlink r:id="rId6" w:tgtFrame="_top">
        <w:r>
          <w:rPr>
            <w:rStyle w:val="-"/>
            <w:lang w:val="en-US"/>
          </w:rPr>
          <w:t>ru</w:t>
        </w:r>
      </w:hyperlink>
      <w:r>
        <w:rPr/>
        <w:t>;</w:t>
      </w:r>
    </w:p>
    <w:p>
      <w:pPr>
        <w:pStyle w:val="ConsPlusNormal"/>
        <w:spacing w:before="240" w:after="0"/>
        <w:ind w:left="0" w:right="0" w:firstLine="540"/>
        <w:rPr/>
      </w:pPr>
      <w:r>
        <w:rPr/>
        <w:t xml:space="preserve">Контактный тел. 8(34150) 3-13-39. Официальный сайт: </w:t>
      </w:r>
      <w:hyperlink r:id="rId7" w:tgtFrame="_top">
        <w:r>
          <w:rPr>
            <w:rStyle w:val="-"/>
          </w:rPr>
          <w:t>https://alnashi.udmurt.ru/</w:t>
        </w:r>
      </w:hyperlink>
      <w:r>
        <w:rPr/>
        <w:t>;</w:t>
      </w:r>
    </w:p>
    <w:p>
      <w:pPr>
        <w:pStyle w:val="ConsPlusNormal"/>
        <w:spacing w:before="240" w:after="0"/>
        <w:ind w:left="0" w:right="0" w:firstLine="540"/>
        <w:rPr/>
      </w:pPr>
      <w:r>
        <w:rPr/>
        <w:t xml:space="preserve">Электронный адрес Отдела: </w:t>
      </w:r>
      <w:hyperlink r:id="rId8" w:tgtFrame="_top">
        <w:r>
          <w:rPr>
            <w:rStyle w:val="-"/>
            <w:lang w:val="en-US"/>
          </w:rPr>
          <w:t>str</w:t>
        </w:r>
      </w:hyperlink>
      <w:hyperlink r:id="rId9" w:tgtFrame="_top">
        <w:r>
          <w:rPr>
            <w:rStyle w:val="-"/>
          </w:rPr>
          <w:t>@</w:t>
        </w:r>
      </w:hyperlink>
      <w:hyperlink r:id="rId10" w:tgtFrame="_top">
        <w:r>
          <w:rPr>
            <w:rStyle w:val="-"/>
            <w:lang w:val="en-US"/>
          </w:rPr>
          <w:t>aln</w:t>
        </w:r>
      </w:hyperlink>
      <w:hyperlink r:id="rId11" w:tgtFrame="_top">
        <w:r>
          <w:rPr>
            <w:rStyle w:val="-"/>
          </w:rPr>
          <w:t>18.</w:t>
        </w:r>
      </w:hyperlink>
      <w:hyperlink r:id="rId12" w:tgtFrame="_top">
        <w:r>
          <w:rPr>
            <w:rStyle w:val="-"/>
            <w:lang w:val="en-US"/>
          </w:rPr>
          <w:t>ru</w:t>
        </w:r>
      </w:hyperlink>
      <w:r>
        <w:rPr/>
        <w:t xml:space="preserve">, контактный тел. 8(34150) 3-24-06,      </w:t>
      </w:r>
    </w:p>
    <w:p>
      <w:pPr>
        <w:pStyle w:val="ConsPlusNormal"/>
        <w:spacing w:before="240" w:after="0"/>
        <w:ind w:left="0" w:right="0" w:firstLine="540"/>
        <w:rPr/>
      </w:pPr>
      <w:r>
        <w:rPr/>
        <w:t>График работы Отдела:</w:t>
      </w:r>
    </w:p>
    <w:tbl>
      <w:tblPr>
        <w:tblW w:w="9921" w:type="dxa"/>
        <w:jc w:val="left"/>
        <w:tblInd w:w="-4" w:type="dxa"/>
        <w:tblLayout w:type="fixed"/>
        <w:tblCellMar>
          <w:top w:w="0" w:type="dxa"/>
          <w:left w:w="108" w:type="dxa"/>
          <w:bottom w:w="0" w:type="dxa"/>
          <w:right w:w="108" w:type="dxa"/>
        </w:tblCellMar>
      </w:tblPr>
      <w:tblGrid>
        <w:gridCol w:w="4818"/>
        <w:gridCol w:w="5103"/>
      </w:tblGrid>
      <w:tr>
        <w:trPr/>
        <w:tc>
          <w:tcPr>
            <w:tcW w:w="4818" w:type="dxa"/>
            <w:tcBorders>
              <w:top w:val="single" w:sz="4" w:space="0" w:color="00000A"/>
              <w:left w:val="single" w:sz="4" w:space="0" w:color="00000A"/>
              <w:bottom w:val="single" w:sz="4" w:space="0" w:color="00000A"/>
              <w:right w:val="single" w:sz="4" w:space="0" w:color="00000A"/>
            </w:tcBorders>
          </w:tcPr>
          <w:p>
            <w:pPr>
              <w:pStyle w:val="ConsPlusNormal"/>
              <w:spacing w:before="240" w:after="0"/>
              <w:ind w:left="0" w:right="0" w:firstLine="540"/>
              <w:rPr/>
            </w:pPr>
            <w:r>
              <w:rPr/>
              <w:t xml:space="preserve">  </w:t>
            </w:r>
            <w:r>
              <w:rPr/>
              <w:t>понедельник – пятница</w:t>
            </w:r>
          </w:p>
        </w:tc>
        <w:tc>
          <w:tcPr>
            <w:tcW w:w="5103" w:type="dxa"/>
            <w:tcBorders>
              <w:top w:val="single" w:sz="4" w:space="0" w:color="00000A"/>
              <w:left w:val="single" w:sz="4" w:space="0" w:color="00000A"/>
              <w:bottom w:val="single" w:sz="4" w:space="0" w:color="00000A"/>
              <w:right w:val="single" w:sz="4" w:space="0" w:color="00000A"/>
            </w:tcBorders>
          </w:tcPr>
          <w:p>
            <w:pPr>
              <w:pStyle w:val="ConsPlusNormal"/>
              <w:spacing w:before="240" w:after="0"/>
              <w:ind w:left="0" w:right="0" w:firstLine="540"/>
              <w:rPr/>
            </w:pPr>
            <w:r>
              <w:rPr/>
              <w:t>8.00 - 17.00 (перерыв 12.00-13.00 местное время);</w:t>
            </w:r>
          </w:p>
        </w:tc>
      </w:tr>
      <w:tr>
        <w:trPr/>
        <w:tc>
          <w:tcPr>
            <w:tcW w:w="4818" w:type="dxa"/>
            <w:tcBorders>
              <w:top w:val="single" w:sz="4" w:space="0" w:color="00000A"/>
              <w:left w:val="single" w:sz="4" w:space="0" w:color="00000A"/>
              <w:bottom w:val="single" w:sz="4" w:space="0" w:color="00000A"/>
              <w:right w:val="single" w:sz="4" w:space="0" w:color="00000A"/>
            </w:tcBorders>
          </w:tcPr>
          <w:p>
            <w:pPr>
              <w:pStyle w:val="ConsPlusNormal"/>
              <w:spacing w:before="240" w:after="0"/>
              <w:ind w:left="0" w:right="0" w:firstLine="540"/>
              <w:rPr/>
            </w:pPr>
            <w:r>
              <w:rPr/>
              <w:t xml:space="preserve">  </w:t>
            </w:r>
            <w:r>
              <w:rPr/>
              <w:t>среда, пятница</w:t>
            </w:r>
          </w:p>
        </w:tc>
        <w:tc>
          <w:tcPr>
            <w:tcW w:w="5103" w:type="dxa"/>
            <w:tcBorders>
              <w:top w:val="single" w:sz="4" w:space="0" w:color="00000A"/>
              <w:left w:val="single" w:sz="4" w:space="0" w:color="00000A"/>
              <w:bottom w:val="single" w:sz="4" w:space="0" w:color="00000A"/>
              <w:right w:val="single" w:sz="4" w:space="0" w:color="00000A"/>
            </w:tcBorders>
          </w:tcPr>
          <w:p>
            <w:pPr>
              <w:pStyle w:val="ConsPlusNormal"/>
              <w:spacing w:before="240" w:after="0"/>
              <w:ind w:left="0" w:right="0" w:firstLine="540"/>
              <w:rPr/>
            </w:pPr>
            <w:r>
              <w:rPr/>
              <w:t>не приемные дни</w:t>
            </w:r>
          </w:p>
        </w:tc>
      </w:tr>
      <w:tr>
        <w:trPr/>
        <w:tc>
          <w:tcPr>
            <w:tcW w:w="4818" w:type="dxa"/>
            <w:tcBorders>
              <w:top w:val="single" w:sz="4" w:space="0" w:color="00000A"/>
              <w:left w:val="single" w:sz="4" w:space="0" w:color="00000A"/>
              <w:bottom w:val="single" w:sz="4" w:space="0" w:color="00000A"/>
              <w:right w:val="single" w:sz="4" w:space="0" w:color="00000A"/>
            </w:tcBorders>
          </w:tcPr>
          <w:p>
            <w:pPr>
              <w:pStyle w:val="ConsPlusNormal"/>
              <w:spacing w:before="240" w:after="0"/>
              <w:ind w:left="0" w:right="0" w:firstLine="540"/>
              <w:rPr/>
            </w:pPr>
            <w:r>
              <w:rPr/>
              <w:t xml:space="preserve">  </w:t>
            </w:r>
            <w:r>
              <w:rPr/>
              <w:t>суббота, воскресенье</w:t>
            </w:r>
          </w:p>
        </w:tc>
        <w:tc>
          <w:tcPr>
            <w:tcW w:w="5103" w:type="dxa"/>
            <w:tcBorders>
              <w:top w:val="single" w:sz="4" w:space="0" w:color="00000A"/>
              <w:left w:val="single" w:sz="4" w:space="0" w:color="00000A"/>
              <w:bottom w:val="single" w:sz="4" w:space="0" w:color="00000A"/>
              <w:right w:val="single" w:sz="4" w:space="0" w:color="00000A"/>
            </w:tcBorders>
          </w:tcPr>
          <w:p>
            <w:pPr>
              <w:pStyle w:val="ConsPlusNormal"/>
              <w:spacing w:before="240" w:after="0"/>
              <w:ind w:left="0" w:right="0" w:firstLine="540"/>
              <w:jc w:val="both"/>
              <w:rPr/>
            </w:pPr>
            <w:r>
              <w:rPr/>
              <w:t>выходные</w:t>
            </w:r>
          </w:p>
        </w:tc>
      </w:tr>
    </w:tbl>
    <w:p>
      <w:pPr>
        <w:pStyle w:val="ConsPlusNormal"/>
        <w:spacing w:before="240" w:after="0"/>
        <w:ind w:left="0" w:right="0" w:firstLine="540"/>
        <w:rPr/>
      </w:pPr>
      <w:r>
        <w:rPr/>
        <w:t>или в Многофункциональном центре Алнашского  района АУ «МФЦ УР» (далее – МФЦ)</w:t>
      </w:r>
    </w:p>
    <w:p>
      <w:pPr>
        <w:pStyle w:val="ConsPlusNormal"/>
        <w:spacing w:before="240" w:after="0"/>
        <w:ind w:left="0" w:right="0" w:firstLine="540"/>
        <w:rPr/>
      </w:pPr>
      <w:r>
        <w:rPr/>
        <w:t>Местонахождение многофункционального центра, с которым заключено соглашение о взаимодействии: 427880, УР, Алнашский  район, с. Алнаши, ул. Комсомольская, д. 9.</w:t>
      </w:r>
    </w:p>
    <w:p>
      <w:pPr>
        <w:pStyle w:val="ConsPlusNormal"/>
        <w:spacing w:before="240" w:after="0"/>
        <w:ind w:left="0" w:right="0" w:firstLine="540"/>
        <w:rPr/>
      </w:pPr>
      <w:r>
        <w:rPr/>
        <w:t xml:space="preserve">Электронный адрес:  </w:t>
      </w:r>
      <w:hyperlink r:id="rId13" w:tgtFrame="_top">
        <w:r>
          <w:rPr>
            <w:rStyle w:val="-"/>
          </w:rPr>
          <w:t>alnashi@</w:t>
        </w:r>
      </w:hyperlink>
      <w:hyperlink r:id="rId14" w:tgtFrame="_top">
        <w:r>
          <w:rPr>
            <w:rStyle w:val="-"/>
            <w:lang w:val="en-US"/>
          </w:rPr>
          <w:t>mfc</w:t>
        </w:r>
      </w:hyperlink>
      <w:hyperlink r:id="rId15" w:tgtFrame="_top">
        <w:r>
          <w:rPr>
            <w:rStyle w:val="-"/>
          </w:rPr>
          <w:t>.</w:t>
        </w:r>
      </w:hyperlink>
      <w:hyperlink r:id="rId16" w:tgtFrame="_top">
        <w:r>
          <w:rPr>
            <w:rStyle w:val="-"/>
            <w:lang w:val="en-US"/>
          </w:rPr>
          <w:t>udmr</w:t>
        </w:r>
      </w:hyperlink>
      <w:hyperlink r:id="rId17" w:tgtFrame="_top">
        <w:r>
          <w:rPr>
            <w:rStyle w:val="-"/>
          </w:rPr>
          <w:t>.ru</w:t>
        </w:r>
      </w:hyperlink>
    </w:p>
    <w:p>
      <w:pPr>
        <w:pStyle w:val="ConsPlusNormal"/>
        <w:spacing w:before="240" w:after="0"/>
        <w:ind w:left="0" w:right="0" w:firstLine="540"/>
        <w:rPr/>
      </w:pPr>
      <w:r>
        <w:rPr/>
        <w:t>График работы:</w:t>
      </w:r>
    </w:p>
    <w:p>
      <w:pPr>
        <w:pStyle w:val="ConsPlusNormal"/>
        <w:spacing w:before="240" w:after="0"/>
        <w:ind w:left="0" w:right="0" w:firstLine="540"/>
        <w:rPr/>
      </w:pPr>
      <w:r>
        <w:rPr/>
        <w:t>Понедельник-четверг-пятница с 8:00 часов до 17:00 часов (без перерыва на обед);</w:t>
      </w:r>
    </w:p>
    <w:p>
      <w:pPr>
        <w:pStyle w:val="ConsPlusNormal"/>
        <w:spacing w:before="240" w:after="0"/>
        <w:ind w:left="0" w:right="0" w:firstLine="540"/>
        <w:rPr/>
      </w:pPr>
      <w:r>
        <w:rPr/>
        <w:t>вторник с 8:00 часов до 20:00 часов (без перерыва на обед);</w:t>
      </w:r>
    </w:p>
    <w:p>
      <w:pPr>
        <w:pStyle w:val="ConsPlusNormal"/>
        <w:spacing w:before="240" w:after="0"/>
        <w:ind w:left="0" w:right="0" w:firstLine="540"/>
        <w:rPr/>
      </w:pPr>
      <w:r>
        <w:rPr/>
        <w:t>среда  с 9:00 часов до 17:00 часов (без перерыва на обед);</w:t>
      </w:r>
    </w:p>
    <w:p>
      <w:pPr>
        <w:pStyle w:val="ConsPlusNormal"/>
        <w:spacing w:before="240" w:after="0"/>
        <w:ind w:left="0" w:right="0" w:firstLine="540"/>
        <w:rPr/>
      </w:pPr>
      <w:r>
        <w:rPr/>
        <w:t>суббота с 9:00 часов до 13:00 часов (без перерыва на обед) (местное время);</w:t>
      </w:r>
    </w:p>
    <w:p>
      <w:pPr>
        <w:pStyle w:val="ConsPlusNormal"/>
        <w:spacing w:before="240" w:after="0"/>
        <w:ind w:left="0" w:right="0" w:firstLine="540"/>
        <w:rPr/>
      </w:pPr>
      <w:r>
        <w:rPr/>
        <w:t>выходные дни - воскресенье.</w:t>
      </w:r>
    </w:p>
    <w:p>
      <w:pPr>
        <w:pStyle w:val="ConsPlusNormal"/>
        <w:spacing w:before="240" w:after="0"/>
        <w:ind w:left="0" w:right="0" w:firstLine="540"/>
        <w:rPr/>
      </w:pPr>
      <w:r>
        <w:rPr/>
        <w:t xml:space="preserve">Адрес официального сайта МФЦ в информационно-телекоммуникационной сети «Интернет»: </w:t>
      </w:r>
      <w:hyperlink r:id="rId18" w:tgtFrame="_top">
        <w:r>
          <w:rPr>
            <w:rStyle w:val="-"/>
          </w:rPr>
          <w:t>https://mfcur.ru/filials/mfc-alnashskogo-rayona</w:t>
        </w:r>
      </w:hyperlink>
      <w:r>
        <w:rPr/>
        <w:t>;</w:t>
      </w:r>
    </w:p>
    <w:p>
      <w:pPr>
        <w:pStyle w:val="ConsPlusNormal"/>
        <w:spacing w:before="240" w:after="0"/>
        <w:ind w:left="0" w:right="0" w:firstLine="540"/>
        <w:rPr/>
      </w:pPr>
      <w:r>
        <w:rPr/>
        <w:t>2) по телефону Уполномоченного органа  8(34150) 3-13-39, или многофункционального центра 8(34150) 3-23-15;</w:t>
      </w:r>
    </w:p>
    <w:p>
      <w:pPr>
        <w:pStyle w:val="ConsPlusNormal"/>
        <w:spacing w:before="240" w:after="0"/>
        <w:ind w:left="0" w:right="0" w:firstLine="540"/>
        <w:rPr/>
      </w:pPr>
      <w:r>
        <w:rPr/>
        <w:t>3) письменно, в том числе посредством электронной почты, факсимильной связи;</w:t>
      </w:r>
    </w:p>
    <w:p>
      <w:pPr>
        <w:pStyle w:val="ConsPlusNormal"/>
        <w:spacing w:before="240" w:after="0"/>
        <w:ind w:left="0" w:right="0" w:firstLine="540"/>
        <w:rPr/>
      </w:pPr>
      <w:r>
        <w:rPr/>
        <w:t xml:space="preserve"> </w:t>
      </w:r>
      <w:r>
        <w:rPr/>
        <w:t>4) посредством размещения в открытой и доступной форме информации:</w:t>
      </w:r>
    </w:p>
    <w:p>
      <w:pPr>
        <w:pStyle w:val="ConsPlusNormal"/>
        <w:spacing w:before="240" w:after="0"/>
        <w:ind w:left="0" w:right="0" w:firstLine="540"/>
        <w:rPr/>
      </w:pPr>
      <w:r>
        <w:rPr/>
        <w:t>в федеральной государственной информационной системе «Единый портал государственных и муниципальных услуг (функций)»</w:t>
      </w:r>
      <w:r>
        <w:rPr>
          <w:rStyle w:val="Style13"/>
          <w:bCs/>
        </w:rPr>
        <w:t xml:space="preserve"> </w:t>
      </w:r>
      <w:r>
        <w:rPr/>
        <w:t>(https://www.gosuslugi.ru/) (далее – Единый портал);</w:t>
      </w:r>
    </w:p>
    <w:p>
      <w:pPr>
        <w:pStyle w:val="ConsPlusNormal"/>
        <w:spacing w:before="240" w:after="0"/>
        <w:ind w:left="0" w:right="0" w:firstLine="540"/>
        <w:rPr/>
      </w:pPr>
      <w:r>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w:t>
      </w:r>
      <w:r>
        <w:rPr>
          <w:rStyle w:val="Style13"/>
          <w:lang w:val="en-US"/>
        </w:rPr>
        <w:t>uslugi</w:t>
      </w:r>
      <w:r>
        <w:rPr/>
        <w:t>.</w:t>
      </w:r>
      <w:r>
        <w:rPr>
          <w:rStyle w:val="Style13"/>
          <w:lang w:val="en-US"/>
        </w:rPr>
        <w:t>udmurt</w:t>
      </w:r>
      <w:r>
        <w:rPr/>
        <w:t>.</w:t>
      </w:r>
      <w:r>
        <w:rPr>
          <w:rStyle w:val="Style13"/>
          <w:lang w:val="en-US"/>
        </w:rPr>
        <w:t>ru</w:t>
      </w:r>
      <w:r>
        <w:rPr/>
        <w:t>)  (далее – региональный портал);</w:t>
      </w:r>
    </w:p>
    <w:p>
      <w:pPr>
        <w:pStyle w:val="ConsPlusNormal"/>
        <w:spacing w:before="240" w:after="0"/>
        <w:ind w:left="0" w:right="0" w:firstLine="540"/>
        <w:rPr/>
      </w:pPr>
      <w:r>
        <w:rPr/>
        <w:t xml:space="preserve">на официальном сайте уполномоченного органа местного самоуправления </w:t>
      </w:r>
      <w:r>
        <w:rPr>
          <w:rStyle w:val="Style13"/>
          <w:i/>
          <w:iCs/>
        </w:rPr>
        <w:t>(</w:t>
      </w:r>
      <w:r>
        <w:rPr/>
        <w:t>https://</w:t>
      </w:r>
      <w:r>
        <w:rPr>
          <w:rStyle w:val="Style13"/>
          <w:iCs/>
          <w:lang w:val="en-US"/>
        </w:rPr>
        <w:t>alnashi</w:t>
      </w:r>
      <w:r>
        <w:rPr>
          <w:rStyle w:val="Style13"/>
          <w:iCs/>
        </w:rPr>
        <w:t>.</w:t>
      </w:r>
      <w:r>
        <w:rPr/>
        <w:t xml:space="preserve"> </w:t>
      </w:r>
      <w:r>
        <w:rPr>
          <w:rStyle w:val="Style13"/>
          <w:lang w:val="en-US"/>
        </w:rPr>
        <w:t>udmurt</w:t>
      </w:r>
      <w:r>
        <w:rPr/>
        <w:t>.</w:t>
      </w:r>
      <w:r>
        <w:rPr>
          <w:rStyle w:val="Style13"/>
          <w:lang w:val="en-US"/>
        </w:rPr>
        <w:t>ru</w:t>
      </w:r>
      <w:r>
        <w:rPr>
          <w:rStyle w:val="Style13"/>
          <w:i/>
          <w:iCs/>
        </w:rPr>
        <w:t>)</w:t>
      </w:r>
      <w:r>
        <w:rPr/>
        <w:t>;</w:t>
      </w:r>
    </w:p>
    <w:p>
      <w:pPr>
        <w:pStyle w:val="ConsPlusNormal"/>
        <w:spacing w:before="240" w:after="0"/>
        <w:ind w:left="0" w:right="0" w:firstLine="540"/>
        <w:rPr/>
      </w:pPr>
      <w:r>
        <w:rPr/>
        <w:t>5) посредством размещения информации на информационных стендах уполномоченного органа местного самоуправления, Отдела или многофункционального центра.</w:t>
      </w:r>
    </w:p>
    <w:p>
      <w:pPr>
        <w:pStyle w:val="ConsPlusNormal"/>
        <w:spacing w:before="240" w:after="0"/>
        <w:ind w:left="0" w:right="0" w:firstLine="540"/>
        <w:jc w:val="both"/>
        <w:rPr/>
      </w:pPr>
      <w:r>
        <w:rPr/>
        <w:t>посредством ответов на письменные обращения;</w:t>
      </w:r>
    </w:p>
    <w:p>
      <w:pPr>
        <w:pStyle w:val="ConsPlusNormal"/>
        <w:spacing w:before="240" w:after="0"/>
        <w:ind w:left="0" w:right="0" w:firstLine="540"/>
        <w:jc w:val="both"/>
        <w:rPr/>
      </w:pPr>
      <w:r>
        <w:rPr/>
        <w:t xml:space="preserve">сотрудником отдела многофункционального центра в соответствии с </w:t>
      </w:r>
      <w:hyperlink w:anchor="Par397" w:tgtFrame="_top">
        <w:r>
          <w:rPr>
            <w:rStyle w:val="-"/>
            <w:color w:val="000000"/>
            <w:u w:val="none"/>
          </w:rPr>
          <w:t>пунктом 6.3</w:t>
        </w:r>
      </w:hyperlink>
      <w:r>
        <w:rPr/>
        <w:t xml:space="preserve"> настоящего административного регламента.</w:t>
      </w:r>
    </w:p>
    <w:p>
      <w:pPr>
        <w:pStyle w:val="ConsPlusNormal"/>
        <w:spacing w:before="240" w:after="0"/>
        <w:ind w:left="0" w:right="0" w:firstLine="540"/>
        <w:jc w:val="both"/>
        <w:rPr/>
      </w:pPr>
      <w:r>
        <w:rPr/>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pPr>
        <w:pStyle w:val="ConsPlusNormal"/>
        <w:spacing w:before="240" w:after="0"/>
        <w:ind w:left="0" w:right="0" w:firstLine="540"/>
        <w:jc w:val="both"/>
        <w:rPr/>
      </w:pPr>
      <w:r>
        <w:rPr/>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pPr>
        <w:pStyle w:val="ConsPlusNormal"/>
        <w:spacing w:before="240" w:after="0"/>
        <w:ind w:left="0" w:right="0" w:firstLine="540"/>
        <w:jc w:val="both"/>
        <w:rPr/>
      </w:pPr>
      <w:r>
        <w:rPr/>
        <w:t>1.6.2.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pPr>
        <w:pStyle w:val="ConsPlusNormal"/>
        <w:spacing w:before="240" w:after="0"/>
        <w:ind w:left="0" w:right="0" w:firstLine="540"/>
        <w:jc w:val="both"/>
        <w:rPr/>
      </w:pPr>
      <w:r>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pPr>
        <w:pStyle w:val="ConsPlusNormal"/>
        <w:jc w:val="both"/>
        <w:rPr/>
      </w:pPr>
      <w:r>
        <w:rPr/>
      </w:r>
    </w:p>
    <w:p>
      <w:pPr>
        <w:pStyle w:val="ConsPlusTitle"/>
        <w:numPr>
          <w:ilvl w:val="1"/>
          <w:numId w:val="1"/>
        </w:numPr>
        <w:jc w:val="center"/>
        <w:outlineLvl w:val="1"/>
        <w:rPr>
          <w:rFonts w:ascii="Times New Roman" w:hAnsi="Times New Roman" w:cs="Times New Roman"/>
          <w:sz w:val="28"/>
          <w:szCs w:val="28"/>
        </w:rPr>
      </w:pPr>
      <w:r>
        <w:rPr>
          <w:rFonts w:cs="Times New Roman" w:ascii="Times New Roman" w:hAnsi="Times New Roman"/>
          <w:sz w:val="28"/>
          <w:szCs w:val="28"/>
        </w:rPr>
        <w:t>2. Стандарт предоставления муниципальной услуги</w:t>
      </w:r>
    </w:p>
    <w:p>
      <w:pPr>
        <w:pStyle w:val="ConsPlusNormal"/>
        <w:jc w:val="both"/>
        <w:rPr/>
      </w:pPr>
      <w:r>
        <w:rPr/>
      </w:r>
    </w:p>
    <w:p>
      <w:pPr>
        <w:pStyle w:val="ConsPlusNormal"/>
        <w:ind w:left="0" w:right="0" w:firstLine="540"/>
        <w:jc w:val="both"/>
        <w:rPr/>
      </w:pPr>
      <w:r>
        <w:rPr/>
        <w:t>2.1. Наименование муниципальной услуги.</w:t>
      </w:r>
    </w:p>
    <w:p>
      <w:pPr>
        <w:pStyle w:val="ConsPlusNormal"/>
        <w:spacing w:before="240" w:after="0"/>
        <w:ind w:left="0" w:right="0" w:firstLine="540"/>
        <w:jc w:val="both"/>
        <w:rPr/>
      </w:pPr>
      <w:r>
        <w:rPr/>
        <w:t>Наименование муниципальной услуги - согласование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2.2. Наименование органа, предоставляющего муниципальную услугу.</w:t>
      </w:r>
    </w:p>
    <w:p>
      <w:pPr>
        <w:pStyle w:val="ConsPlusNormal"/>
        <w:spacing w:before="240" w:after="0"/>
        <w:ind w:left="0" w:right="0" w:firstLine="540"/>
        <w:jc w:val="both"/>
        <w:rPr/>
      </w:pPr>
      <w:r>
        <w:rPr/>
        <w:t>Администрации муниципального образования «Муниципальный округ Алнашский район Удмуртской Республики»</w:t>
      </w:r>
    </w:p>
    <w:p>
      <w:pPr>
        <w:pStyle w:val="ConsPlusNormal"/>
        <w:spacing w:before="240" w:after="0"/>
        <w:ind w:left="0" w:right="0" w:firstLine="540"/>
        <w:jc w:val="both"/>
        <w:rPr/>
      </w:pPr>
      <w:r>
        <w:rPr/>
        <w:t>МФЦ участвует в предоставлении муниципальной услуги в части:</w:t>
      </w:r>
    </w:p>
    <w:p>
      <w:pPr>
        <w:pStyle w:val="ConsPlusNormal"/>
        <w:spacing w:before="240" w:after="0"/>
        <w:ind w:left="0" w:right="0" w:firstLine="540"/>
        <w:jc w:val="both"/>
        <w:rPr/>
      </w:pPr>
      <w:r>
        <w:rPr/>
        <w:t>- информирования по вопросам предоставления муниципальной услуги;</w:t>
      </w:r>
    </w:p>
    <w:p>
      <w:pPr>
        <w:pStyle w:val="ConsPlusNormal"/>
        <w:spacing w:before="240" w:after="0"/>
        <w:ind w:left="0" w:right="0" w:firstLine="540"/>
        <w:jc w:val="both"/>
        <w:rPr/>
      </w:pPr>
      <w:r>
        <w:rPr/>
        <w:t>- приема заявлений и документов, необходимых для предоставления муниципальной услуги;</w:t>
      </w:r>
    </w:p>
    <w:p>
      <w:pPr>
        <w:pStyle w:val="ConsPlusNormal"/>
        <w:spacing w:before="240" w:after="0"/>
        <w:ind w:left="0" w:right="0" w:firstLine="540"/>
        <w:jc w:val="both"/>
        <w:rPr/>
      </w:pPr>
      <w:r>
        <w:rPr/>
        <w:t>- выдачи результата предоставления муниципальной услуги.</w:t>
      </w:r>
    </w:p>
    <w:p>
      <w:pPr>
        <w:pStyle w:val="ConsPlusNormal"/>
        <w:spacing w:before="240" w:after="0"/>
        <w:ind w:left="0" w:right="0" w:firstLine="540"/>
        <w:jc w:val="both"/>
        <w:rPr/>
      </w:pPr>
      <w:r>
        <w:rPr/>
        <w:t>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 органы по охране памятников архитектуры, истории и культуры.</w:t>
      </w:r>
    </w:p>
    <w:p>
      <w:pPr>
        <w:pStyle w:val="ConsPlusNormal"/>
        <w:spacing w:before="240" w:after="0"/>
        <w:ind w:left="0" w:right="0" w:firstLine="540"/>
        <w:jc w:val="both"/>
        <w:rPr/>
      </w:pPr>
      <w:r>
        <w:rPr/>
        <w:t>Заявитель вправе подать заявление о переустройстве и (или) перепланировки через МФЦ в соответствии с соглашением о взаимодействии между МФЦ и уполномоченным органом, почтовым отправлением или с помощью ЕПГУ, РПГУ</w:t>
      </w:r>
    </w:p>
    <w:p>
      <w:pPr>
        <w:pStyle w:val="ConsPlusNormal"/>
        <w:spacing w:before="240" w:after="0"/>
        <w:ind w:left="0" w:right="0" w:firstLine="540"/>
        <w:jc w:val="both"/>
        <w:rPr/>
      </w:pPr>
      <w:r>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pPr>
        <w:pStyle w:val="ConsPlusNormal"/>
        <w:spacing w:before="240" w:after="0"/>
        <w:ind w:left="0" w:right="0" w:firstLine="540"/>
        <w:jc w:val="both"/>
        <w:rPr/>
      </w:pPr>
      <w:r>
        <w:rPr/>
        <w:t>2.3. Описание результата предоставления муниципальной услуги.</w:t>
      </w:r>
    </w:p>
    <w:p>
      <w:pPr>
        <w:pStyle w:val="ConsPlusNormal"/>
        <w:spacing w:before="240" w:after="0"/>
        <w:ind w:left="0" w:right="0" w:firstLine="540"/>
        <w:jc w:val="both"/>
        <w:rPr/>
      </w:pPr>
      <w:r>
        <w:rPr/>
        <w:t>Результатом предоставления муниципальной услуги является принятое уполномоченным органом решение о согласовании проведения переустройства и (или) перепланировки помещения в многоквартирном доме либо решение об отказе в согласовании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Результат предоставления муниципальной услуги может быть получен:</w:t>
      </w:r>
    </w:p>
    <w:p>
      <w:pPr>
        <w:pStyle w:val="ConsPlusNormal"/>
        <w:spacing w:before="240" w:after="0"/>
        <w:ind w:left="0" w:right="0" w:firstLine="540"/>
        <w:jc w:val="both"/>
        <w:rPr/>
      </w:pPr>
      <w:r>
        <w:rPr/>
        <w:t>- в уполномоченном органе местного самоуправления на бумажном носителе при личном обращении;</w:t>
      </w:r>
    </w:p>
    <w:p>
      <w:pPr>
        <w:pStyle w:val="ConsPlusNormal"/>
        <w:spacing w:before="240" w:after="0"/>
        <w:ind w:left="0" w:right="0" w:firstLine="540"/>
        <w:jc w:val="both"/>
        <w:rPr/>
      </w:pPr>
      <w:r>
        <w:rPr/>
        <w:t>- в МФЦ на бумажном носителе при личном обращении;</w:t>
      </w:r>
    </w:p>
    <w:p>
      <w:pPr>
        <w:pStyle w:val="ConsPlusNormal"/>
        <w:spacing w:before="240" w:after="0"/>
        <w:ind w:left="0" w:right="0" w:firstLine="540"/>
        <w:jc w:val="both"/>
        <w:rPr/>
      </w:pPr>
      <w:r>
        <w:rPr/>
        <w:t>- почтовым отправлением;</w:t>
      </w:r>
    </w:p>
    <w:p>
      <w:pPr>
        <w:pStyle w:val="ConsPlusNormal"/>
        <w:spacing w:before="240" w:after="0"/>
        <w:ind w:left="0" w:right="0" w:firstLine="540"/>
        <w:jc w:val="both"/>
        <w:rPr/>
      </w:pPr>
      <w:r>
        <w:rPr/>
        <w:t>- на ЕПГУ, РПГУ, в том числе в форме электронного документа, подписанного электронной подписью.</w:t>
      </w:r>
    </w:p>
    <w:p>
      <w:pPr>
        <w:pStyle w:val="ConsPlusNormal"/>
        <w:spacing w:before="240" w:after="0"/>
        <w:ind w:left="0" w:right="0" w:firstLine="540"/>
        <w:jc w:val="both"/>
        <w:rPr/>
      </w:pPr>
      <w:r>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pPr>
        <w:pStyle w:val="ConsPlusNormal"/>
        <w:spacing w:before="240" w:after="0"/>
        <w:ind w:left="0" w:right="0" w:firstLine="540"/>
        <w:jc w:val="both"/>
        <w:rPr/>
      </w:pPr>
      <w:r>
        <w:rPr/>
        <w:t>Уполномоченный орган принимает решение о согласовании или об отказе в согласовании проведения переустройства и (или) перепланировки помещения в многоквартирном доме не позднее чем через 45 дней со дня представления в указанный орган документов, обязанность по представлению которых возложена на заявителя.</w:t>
      </w:r>
    </w:p>
    <w:p>
      <w:pPr>
        <w:pStyle w:val="ConsPlusNormal"/>
        <w:spacing w:before="240" w:after="0"/>
        <w:ind w:left="0" w:right="0" w:firstLine="540"/>
        <w:jc w:val="both"/>
        <w:rPr/>
      </w:pPr>
      <w:r>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pPr>
        <w:pStyle w:val="ConsPlusNormal"/>
        <w:spacing w:before="240" w:after="0"/>
        <w:ind w:left="0" w:right="0" w:firstLine="540"/>
        <w:jc w:val="both"/>
        <w:rPr/>
      </w:pPr>
      <w:r>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ConsPlusNormal"/>
        <w:spacing w:before="240" w:after="0"/>
        <w:ind w:left="0" w:right="0" w:firstLine="540"/>
        <w:jc w:val="both"/>
        <w:rPr/>
      </w:pPr>
      <w:r>
        <w:rPr/>
        <w:t>Приостановление предоставления муниципальной услуги законодательством Российской Федерации не предусмотрено.</w:t>
      </w:r>
    </w:p>
    <w:p>
      <w:pPr>
        <w:pStyle w:val="ConsPlusNormal"/>
        <w:spacing w:before="240" w:after="0"/>
        <w:ind w:left="0" w:right="0" w:firstLine="540"/>
        <w:jc w:val="both"/>
        <w:rPr/>
      </w:pPr>
      <w:r>
        <w:rPr/>
        <w:t>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пунктами 3.1.3 настоящего административного регламента.</w:t>
      </w:r>
    </w:p>
    <w:p>
      <w:pPr>
        <w:pStyle w:val="ConsPlusNormal"/>
        <w:spacing w:before="240" w:after="0"/>
        <w:ind w:left="0" w:right="0" w:firstLine="540"/>
        <w:jc w:val="both"/>
        <w:rPr/>
      </w:pPr>
      <w:r>
        <w:rPr/>
        <w:t>2.5. Нормативные правовые акты, регулирующие предоставление муниципальной услуги.</w:t>
      </w:r>
    </w:p>
    <w:p>
      <w:pPr>
        <w:pStyle w:val="ConsPlusNormal"/>
        <w:spacing w:before="240" w:after="0"/>
        <w:ind w:left="0" w:right="0" w:firstLine="540"/>
        <w:jc w:val="both"/>
        <w:rPr/>
      </w:pPr>
      <w:r>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pPr>
        <w:pStyle w:val="ConsPlusNormal"/>
        <w:spacing w:before="240" w:after="0"/>
        <w:ind w:left="0" w:right="0" w:firstLine="540"/>
        <w:jc w:val="both"/>
        <w:rPr/>
      </w:pPr>
      <w:r>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pPr>
        <w:pStyle w:val="ConsPlusNormal"/>
        <w:spacing w:before="240" w:after="0"/>
        <w:ind w:left="0" w:right="0" w:firstLine="540"/>
        <w:jc w:val="both"/>
        <w:rPr/>
      </w:pPr>
      <w:r>
        <w:rPr/>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ConsPlusNormal"/>
        <w:spacing w:before="240" w:after="0"/>
        <w:ind w:left="0" w:right="0" w:firstLine="540"/>
        <w:jc w:val="both"/>
        <w:rPr/>
      </w:pPr>
      <w:bookmarkStart w:id="0" w:name="Par93"/>
      <w:bookmarkEnd w:id="0"/>
      <w:r>
        <w:rPr/>
        <w:t>2.6.1. Исчерпывающий перечень документов, необходимых для предоставления муниципальной услуги.</w:t>
      </w:r>
    </w:p>
    <w:p>
      <w:pPr>
        <w:pStyle w:val="ConsPlusNormal"/>
        <w:spacing w:before="240" w:after="0"/>
        <w:ind w:left="0" w:right="0" w:firstLine="540"/>
        <w:jc w:val="both"/>
        <w:rPr/>
      </w:pPr>
      <w:r>
        <w:rPr/>
        <w:t>В целях проведения переустройства и (или) перепланировки помещения в многоквартирном доме заявитель предоставляет в уполномоченный орган:</w:t>
      </w:r>
    </w:p>
    <w:p>
      <w:pPr>
        <w:pStyle w:val="ConsPlusNormal"/>
        <w:numPr>
          <w:ilvl w:val="1"/>
          <w:numId w:val="5"/>
        </w:numPr>
        <w:tabs>
          <w:tab w:val="clear" w:pos="720"/>
        </w:tabs>
        <w:spacing w:before="240" w:after="0"/>
        <w:ind w:left="0" w:right="0" w:firstLine="540"/>
        <w:jc w:val="both"/>
        <w:rPr/>
      </w:pPr>
      <w:r>
        <w:rPr/>
        <w:t>заявление о переустройстве и (или) перепланировке помещения в многоквартирном доме (далее - заявление); по форме, утвержденной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 (Приложение № 3 к настоящему административному регламенту).</w:t>
      </w:r>
    </w:p>
    <w:p>
      <w:pPr>
        <w:pStyle w:val="ConsPlusNormal"/>
        <w:numPr>
          <w:ilvl w:val="1"/>
          <w:numId w:val="5"/>
        </w:numPr>
        <w:tabs>
          <w:tab w:val="clear" w:pos="720"/>
        </w:tabs>
        <w:spacing w:before="240" w:after="0"/>
        <w:ind w:left="0" w:right="0" w:firstLine="540"/>
        <w:jc w:val="both"/>
        <w:rPr/>
      </w:pPr>
      <w:r>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pPr>
        <w:pStyle w:val="ConsPlusNormal"/>
        <w:spacing w:before="240" w:after="0"/>
        <w:ind w:left="0" w:right="0" w:firstLine="540"/>
        <w:jc w:val="both"/>
        <w:rPr/>
      </w:pPr>
      <w:r>
        <w:rPr/>
        <w:t>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w:t>
      </w:r>
    </w:p>
    <w:p>
      <w:pPr>
        <w:pStyle w:val="ConsPlusNormal"/>
        <w:spacing w:before="240" w:after="0"/>
        <w:ind w:left="0" w:right="0" w:firstLine="540"/>
        <w:jc w:val="both"/>
        <w:rPr/>
      </w:pPr>
      <w:r>
        <w:rPr/>
        <w:t>4) протокол общего собрания собственников помещений в многоквартирном</w:t>
        <w:br/>
        <w:t>доме о согласии всех собственников помещений в многоквартирном доме, в случае</w:t>
        <w:br/>
        <w:t>если переустройство и (или) перепланировка помещения в многоквартирном доме</w:t>
        <w:br/>
        <w:t>невозможны без присоединения к данному помещению части общего имущества в</w:t>
        <w:br/>
        <w:t>многоквартирном доме;</w:t>
      </w:r>
      <w:bookmarkStart w:id="1" w:name="Par98"/>
      <w:bookmarkEnd w:id="1"/>
    </w:p>
    <w:p>
      <w:pPr>
        <w:pStyle w:val="ConsPlusNormal"/>
        <w:spacing w:before="240" w:after="0"/>
        <w:ind w:left="0" w:right="0" w:firstLine="540"/>
        <w:jc w:val="both"/>
        <w:rPr/>
      </w:pPr>
      <w:r>
        <w:rPr/>
        <w:t>5) технический паспорт переустраиваемого и (или) перепланируемого помещения в многоквартирном доме;</w:t>
      </w:r>
    </w:p>
    <w:p>
      <w:pPr>
        <w:pStyle w:val="ConsPlusNormal"/>
        <w:spacing w:before="240" w:after="0"/>
        <w:ind w:left="0" w:right="0" w:firstLine="540"/>
        <w:jc w:val="both"/>
        <w:rPr/>
      </w:pPr>
      <w:r>
        <w:rPr/>
        <w:t>6)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pPr>
        <w:pStyle w:val="ConsPlusNormal"/>
        <w:spacing w:before="240" w:after="0"/>
        <w:ind w:left="0" w:right="0" w:firstLine="540"/>
        <w:jc w:val="both"/>
        <w:rPr/>
      </w:pPr>
      <w:bookmarkStart w:id="2" w:name="Par100"/>
      <w:bookmarkEnd w:id="2"/>
      <w:r>
        <w:rPr/>
        <w:t>7)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pPr>
        <w:pStyle w:val="ConsPlusNormal"/>
        <w:ind w:left="0" w:right="0" w:firstLine="539"/>
        <w:jc w:val="both"/>
        <w:rPr/>
      </w:pPr>
      <w:r>
        <w:rPr/>
      </w:r>
    </w:p>
    <w:p>
      <w:pPr>
        <w:pStyle w:val="ConsPlusNormal"/>
        <w:ind w:left="0" w:right="0" w:firstLine="567"/>
        <w:jc w:val="both"/>
        <w:rPr/>
      </w:pPr>
      <w:r>
        <w:rPr/>
        <w:t>2.6.1.1.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pPr>
        <w:pStyle w:val="ConsPlusNormal"/>
        <w:ind w:left="0" w:right="0" w:firstLine="539"/>
        <w:jc w:val="both"/>
        <w:rPr/>
      </w:pPr>
      <w:r>
        <w:rPr/>
        <w:t>- оформленную в соответствии с законодательством Российской Федерации доверенность (для физических лиц);</w:t>
      </w:r>
    </w:p>
    <w:p>
      <w:pPr>
        <w:pStyle w:val="ConsPlusNormal"/>
        <w:ind w:left="0" w:right="0" w:firstLine="539"/>
        <w:jc w:val="both"/>
        <w:rPr/>
      </w:pPr>
      <w:r>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pPr>
        <w:pStyle w:val="ConsPlusNormal"/>
        <w:spacing w:before="240" w:after="0"/>
        <w:ind w:left="0" w:right="0" w:firstLine="540"/>
        <w:jc w:val="both"/>
        <w:rPr/>
      </w:pPr>
      <w:bookmarkStart w:id="3" w:name="Par104"/>
      <w:bookmarkEnd w:id="3"/>
      <w:r>
        <w:rPr/>
        <w:t xml:space="preserve">2.6.2. Заявитель вправе не представлять документы, предусмотренные в </w:t>
      </w:r>
      <w:r>
        <w:rPr>
          <w:rStyle w:val="Style13"/>
          <w:color w:val="000000"/>
        </w:rPr>
        <w:t>подпунктах 5,7</w:t>
      </w:r>
      <w:r>
        <w:rPr/>
        <w:t xml:space="preserve"> пункта 2.6.1, а также в случае, если право на переустраиваемое и (или) перепланируемое помещение в многоквартирном доме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w:t>
      </w:r>
    </w:p>
    <w:p>
      <w:pPr>
        <w:pStyle w:val="ConsPlusNormal"/>
        <w:spacing w:before="240" w:after="0"/>
        <w:ind w:left="0" w:right="0" w:firstLine="540"/>
        <w:jc w:val="both"/>
        <w:rPr/>
      </w:pPr>
      <w:r>
        <w:rPr/>
        <w:t>2.6.3. Документы (их копии или сведения, содержащиеся в них), указанные в подпунктах 2,5,7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pPr>
        <w:pStyle w:val="ConsPlusNormal"/>
        <w:spacing w:before="240" w:after="0"/>
        <w:ind w:left="0" w:right="0" w:firstLine="540"/>
        <w:jc w:val="both"/>
        <w:rPr/>
      </w:pPr>
      <w:r>
        <w:rPr/>
        <w:t>Уполномоченный орган, осуществляющий согласование,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пунктами 2.6.1 и 2.6.2 настоящего административного регламента.</w:t>
      </w:r>
    </w:p>
    <w:p>
      <w:pPr>
        <w:pStyle w:val="ConsPlusNormal"/>
        <w:spacing w:before="240" w:after="0"/>
        <w:ind w:left="0" w:right="0" w:firstLine="540"/>
        <w:jc w:val="both"/>
        <w:rPr/>
      </w:pPr>
      <w:r>
        <w:rPr/>
        <w:t>По межведомственным запросам уполномоченного органа, указанным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ConsPlusNormal"/>
        <w:spacing w:before="240" w:after="0"/>
        <w:ind w:left="0" w:right="0" w:firstLine="540"/>
        <w:jc w:val="both"/>
        <w:rPr/>
      </w:pPr>
      <w:bookmarkStart w:id="4" w:name="Par116"/>
      <w:bookmarkEnd w:id="4"/>
      <w:r>
        <w:rPr/>
        <w:t>2.7. Исчерпывающий перечень оснований для отказа в приеме документов, необходимых для предоставления муниципальной услуги.</w:t>
      </w:r>
    </w:p>
    <w:p>
      <w:pPr>
        <w:pStyle w:val="ConsPlusNormal"/>
        <w:spacing w:before="240" w:after="0"/>
        <w:ind w:left="0" w:right="0" w:firstLine="540"/>
        <w:jc w:val="both"/>
        <w:rPr/>
      </w:pPr>
      <w:r>
        <w:rPr/>
        <w:t>Отказ в приеме документов, необходимых для предоставления муниципальной услуги, законодательством Российской Федерации не предусмотрен.</w:t>
      </w:r>
    </w:p>
    <w:p>
      <w:pPr>
        <w:pStyle w:val="ConsPlusNormal"/>
        <w:spacing w:before="240" w:after="0"/>
        <w:ind w:left="0" w:right="0" w:firstLine="540"/>
        <w:jc w:val="both"/>
        <w:rPr/>
      </w:pPr>
      <w:r>
        <w:rPr/>
        <w:t>2.8. Исчерпывающий перечень оснований для приостановления или отказа в предоставлении муниципальной услуги.</w:t>
      </w:r>
    </w:p>
    <w:p>
      <w:pPr>
        <w:pStyle w:val="ConsPlusNormal"/>
        <w:spacing w:before="240" w:after="0"/>
        <w:ind w:left="0" w:right="0" w:firstLine="540"/>
        <w:jc w:val="both"/>
        <w:rPr/>
      </w:pPr>
      <w:r>
        <w:rPr/>
        <w:t>Приостановление предоставления муниципальной услуги законодательством Российской Федерации не предусмотрено.</w:t>
      </w:r>
    </w:p>
    <w:p>
      <w:pPr>
        <w:pStyle w:val="ConsPlusNormal"/>
        <w:spacing w:before="240" w:after="0"/>
        <w:ind w:left="0" w:right="0" w:firstLine="540"/>
        <w:jc w:val="both"/>
        <w:rPr/>
      </w:pPr>
      <w:r>
        <w:rPr/>
        <w:t>Уполномоченный орган отказывает в предоставлении муниципальной услуги в случае, если:</w:t>
      </w:r>
    </w:p>
    <w:p>
      <w:pPr>
        <w:pStyle w:val="ConsPlusNormal"/>
        <w:numPr>
          <w:ilvl w:val="0"/>
          <w:numId w:val="7"/>
        </w:numPr>
        <w:tabs>
          <w:tab w:val="clear" w:pos="720"/>
        </w:tabs>
        <w:spacing w:before="240" w:after="0"/>
        <w:ind w:left="0" w:right="0" w:firstLine="540"/>
        <w:jc w:val="both"/>
        <w:rPr/>
      </w:pPr>
      <w:r>
        <w:rPr/>
        <w:t xml:space="preserve">заявителем не представлены документы, определенные </w:t>
      </w:r>
      <w:hyperlink w:anchor="Par93" w:tgtFrame="_top">
        <w:r>
          <w:rPr>
            <w:rStyle w:val="-"/>
            <w:color w:val="111111"/>
            <w:u w:val="none"/>
          </w:rPr>
          <w:t>пунктом 2.6.1</w:t>
        </w:r>
      </w:hyperlink>
      <w:r>
        <w:rPr/>
        <w:t xml:space="preserve"> настоящего административного регламента, обязанность по представлению которых с учетом пункта 2.6.3 настоящего административного регламента возложена на заявителя;</w:t>
      </w:r>
    </w:p>
    <w:p>
      <w:pPr>
        <w:pStyle w:val="ConsPlusNormal"/>
        <w:spacing w:before="240" w:after="0"/>
        <w:ind w:left="0" w:right="0" w:firstLine="540"/>
        <w:jc w:val="both"/>
        <w:rPr/>
      </w:pPr>
      <w:r>
        <w:rPr/>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gtFrame="_top">
        <w:r>
          <w:rPr>
            <w:rStyle w:val="-"/>
            <w:color w:val="111111"/>
            <w:u w:val="none"/>
          </w:rPr>
          <w:t>пунктом 2.6.1</w:t>
        </w:r>
      </w:hyperlink>
      <w:r>
        <w:rPr/>
        <w:t xml:space="preserve"> настоящего административного регламента, если соответствующий документ не был представлен заявителем по собственной инициативе.</w:t>
      </w:r>
    </w:p>
    <w:p>
      <w:pPr>
        <w:pStyle w:val="ConsPlusNormal"/>
        <w:spacing w:before="240" w:after="0"/>
        <w:ind w:left="0" w:right="0" w:firstLine="540"/>
        <w:jc w:val="both"/>
        <w:rPr/>
      </w:pPr>
      <w:r>
        <w:rPr/>
        <w:t>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пунктом 2.6.1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pPr>
        <w:pStyle w:val="ConsPlusNormal"/>
        <w:spacing w:before="240" w:after="0"/>
        <w:ind w:left="0" w:right="0" w:firstLine="540"/>
        <w:jc w:val="both"/>
        <w:rPr/>
      </w:pPr>
      <w:r>
        <w:rPr/>
        <w:t>3) представления документов в ненадлежащий орган;</w:t>
      </w:r>
    </w:p>
    <w:p>
      <w:pPr>
        <w:pStyle w:val="ConsPlusNormal"/>
        <w:spacing w:before="240" w:after="0"/>
        <w:ind w:left="0" w:right="0" w:firstLine="540"/>
        <w:jc w:val="both"/>
        <w:rPr/>
      </w:pPr>
      <w:r>
        <w:rPr/>
        <w:t>4) несоответствия проекта переустройства и (или) перепланировки помещения в многоквартирном доме требованиям законодательства.</w:t>
      </w:r>
    </w:p>
    <w:p>
      <w:pPr>
        <w:pStyle w:val="ConsPlusNormal"/>
        <w:spacing w:before="240" w:after="0"/>
        <w:ind w:left="0" w:right="0" w:firstLine="540"/>
        <w:jc w:val="both"/>
        <w:rPr/>
      </w:pPr>
      <w:r>
        <w:rPr/>
        <w:t xml:space="preserve">Неполучение или несвоевременное получение документов, указанных в </w:t>
      </w:r>
      <w:hyperlink w:anchor="Par93" w:tgtFrame="_top">
        <w:r>
          <w:rPr>
            <w:rStyle w:val="-"/>
            <w:color w:val="111111"/>
            <w:u w:val="none"/>
          </w:rPr>
          <w:t>пункте 2.6.1</w:t>
        </w:r>
      </w:hyperlink>
      <w:r>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согласовании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bookmarkStart w:id="5" w:name="Par127"/>
      <w:bookmarkEnd w:id="5"/>
      <w:r>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ConsPlusNormal"/>
        <w:spacing w:before="240" w:after="0"/>
        <w:ind w:left="0" w:right="0" w:firstLine="540"/>
        <w:jc w:val="both"/>
        <w:rPr/>
      </w:pPr>
      <w:r>
        <w:rPr/>
        <w:t>Услуги, которые являются необходимыми и обязательными для предоставления муниципальной услуги:</w:t>
      </w:r>
    </w:p>
    <w:p>
      <w:pPr>
        <w:pStyle w:val="ConsPlusNormal"/>
        <w:numPr>
          <w:ilvl w:val="0"/>
          <w:numId w:val="8"/>
        </w:numPr>
        <w:tabs>
          <w:tab w:val="clear" w:pos="720"/>
        </w:tabs>
        <w:spacing w:before="240" w:after="0"/>
        <w:ind w:left="0" w:right="0" w:firstLine="540"/>
        <w:jc w:val="both"/>
        <w:rPr/>
      </w:pPr>
      <w:r>
        <w:rPr/>
        <w:t>подготовка и оформление в установленном порядке проекта переустройства и (или) перепланировки переустраиваемого и (или) перепланируемого помещения в многоквартирном доме;</w:t>
      </w:r>
    </w:p>
    <w:p>
      <w:pPr>
        <w:pStyle w:val="ConsPlusNormal"/>
        <w:numPr>
          <w:ilvl w:val="0"/>
          <w:numId w:val="4"/>
        </w:numPr>
        <w:tabs>
          <w:tab w:val="clear" w:pos="720"/>
        </w:tabs>
        <w:spacing w:before="240" w:after="0"/>
        <w:ind w:left="0" w:right="0" w:firstLine="540"/>
        <w:jc w:val="both"/>
        <w:rPr/>
      </w:pPr>
      <w:r>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pPr>
        <w:pStyle w:val="ConsPlusNormal"/>
        <w:spacing w:before="240" w:after="0"/>
        <w:ind w:left="0" w:right="0" w:firstLine="540"/>
        <w:jc w:val="both"/>
        <w:rPr/>
      </w:pPr>
      <w:r>
        <w:rPr/>
        <w:t>3) оформление согласия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(или) перепланируемого жилого помещения по договору социального найма).</w:t>
      </w:r>
    </w:p>
    <w:p>
      <w:pPr>
        <w:pStyle w:val="ConsPlusNormal"/>
        <w:spacing w:before="240" w:after="0"/>
        <w:ind w:left="0" w:right="0" w:firstLine="540"/>
        <w:jc w:val="both"/>
        <w:rPr/>
      </w:pPr>
      <w:r>
        <w:rPr/>
        <w:t>2.10. Порядок, размер и основания взимания государственной пошлины или иной платы, взимаемой за предоставление муниципальной услуги.</w:t>
      </w:r>
    </w:p>
    <w:p>
      <w:pPr>
        <w:pStyle w:val="ConsPlusNormal"/>
        <w:spacing w:before="240" w:after="0"/>
        <w:ind w:left="0" w:right="0" w:firstLine="540"/>
        <w:jc w:val="both"/>
        <w:rPr/>
      </w:pPr>
      <w:r>
        <w:rPr/>
        <w:t>Предоставление муниципальной услуги осуществляется бесплатно, государственная пошлина не уплачивается.</w:t>
      </w:r>
    </w:p>
    <w:p>
      <w:pPr>
        <w:pStyle w:val="ConsPlusNormal"/>
        <w:spacing w:before="240" w:after="0"/>
        <w:ind w:left="0" w:right="0" w:firstLine="540"/>
        <w:jc w:val="both"/>
        <w:rPr/>
      </w:pPr>
      <w:r>
        <w:rPr/>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ConsPlusNormal"/>
        <w:spacing w:before="240" w:after="0"/>
        <w:ind w:left="0" w:right="0" w:firstLine="540"/>
        <w:jc w:val="both"/>
        <w:rPr/>
      </w:pPr>
      <w:r>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pPr>
        <w:pStyle w:val="ConsPlusNormal"/>
        <w:spacing w:before="240" w:after="0"/>
        <w:ind w:left="0" w:right="0" w:firstLine="540"/>
        <w:jc w:val="both"/>
        <w:rPr/>
      </w:pPr>
      <w:r>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pPr>
        <w:pStyle w:val="ConsPlusNormal"/>
        <w:spacing w:before="240" w:after="0"/>
        <w:ind w:left="0" w:right="0" w:firstLine="540"/>
        <w:jc w:val="both"/>
        <w:rPr/>
      </w:pPr>
      <w:r>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pPr>
        <w:pStyle w:val="ConsPlusNormal"/>
        <w:spacing w:before="240" w:after="0"/>
        <w:ind w:left="0" w:right="0" w:firstLine="540"/>
        <w:jc w:val="both"/>
        <w:rPr/>
      </w:pPr>
      <w:r>
        <w:rPr/>
        <w:t>2.13. Срок и порядок регистрации запроса заявителя о предоставлении муниципальной услуги.</w:t>
      </w:r>
    </w:p>
    <w:p>
      <w:pPr>
        <w:pStyle w:val="ConsPlusNormal"/>
        <w:spacing w:before="240" w:after="0"/>
        <w:ind w:left="0" w:right="0" w:firstLine="540"/>
        <w:jc w:val="both"/>
        <w:rPr/>
      </w:pPr>
      <w:r>
        <w:rPr/>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pPr>
        <w:pStyle w:val="ConsPlusNormal"/>
        <w:spacing w:before="240" w:after="0"/>
        <w:ind w:left="0" w:right="0" w:firstLine="540"/>
        <w:jc w:val="both"/>
        <w:rPr/>
      </w:pPr>
      <w:r>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pPr>
        <w:pStyle w:val="ConsPlusNormal"/>
        <w:spacing w:before="240" w:after="0"/>
        <w:ind w:left="0" w:right="0" w:firstLine="540"/>
        <w:jc w:val="both"/>
        <w:rPr/>
      </w:pPr>
      <w:r>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pPr>
        <w:pStyle w:val="ConsPlusNormal"/>
        <w:spacing w:before="240" w:after="0"/>
        <w:ind w:left="0" w:right="0" w:firstLine="540"/>
        <w:jc w:val="both"/>
        <w:rPr/>
      </w:pPr>
      <w:r>
        <w:rPr/>
        <w:t>Заявление, поступившее в нерабочее время, регистрируется уполномоченным органом в первый рабочий день, следующий за днем его получения.</w:t>
      </w:r>
    </w:p>
    <w:p>
      <w:pPr>
        <w:pStyle w:val="ConsPlusNormal"/>
        <w:spacing w:before="240" w:after="0"/>
        <w:ind w:left="0" w:right="0" w:firstLine="540"/>
        <w:jc w:val="both"/>
        <w:rPr/>
      </w:pPr>
      <w:r>
        <w:rPr/>
        <w:t>2.14.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spacing w:before="240" w:after="0"/>
        <w:ind w:left="0" w:right="0" w:firstLine="540"/>
        <w:jc w:val="both"/>
        <w:rPr/>
      </w:pPr>
      <w:r>
        <w:rPr/>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pPr>
        <w:pStyle w:val="ConsPlusNormal"/>
        <w:spacing w:before="240" w:after="0"/>
        <w:ind w:left="0" w:right="0" w:firstLine="540"/>
        <w:jc w:val="both"/>
        <w:rPr/>
      </w:pPr>
      <w:r>
        <w:rPr/>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pPr>
        <w:pStyle w:val="ConsPlusNormal"/>
        <w:spacing w:before="240" w:after="0"/>
        <w:ind w:left="0" w:right="0" w:firstLine="540"/>
        <w:jc w:val="both"/>
        <w:rPr/>
      </w:pPr>
      <w:r>
        <w:rPr/>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pPr>
        <w:pStyle w:val="ConsPlusNormal"/>
        <w:spacing w:before="240" w:after="0"/>
        <w:ind w:left="0" w:right="0" w:firstLine="540"/>
        <w:jc w:val="both"/>
        <w:rPr/>
      </w:pPr>
      <w:r>
        <w:rPr/>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pPr>
        <w:pStyle w:val="ConsPlusNormal"/>
        <w:spacing w:before="240" w:after="0"/>
        <w:ind w:left="0" w:right="0" w:firstLine="540"/>
        <w:jc w:val="both"/>
        <w:rPr/>
      </w:pPr>
      <w:r>
        <w:rPr/>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 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pPr>
        <w:pStyle w:val="ConsPlusNormal"/>
        <w:spacing w:before="240" w:after="0"/>
        <w:ind w:left="0" w:right="0" w:firstLine="540"/>
        <w:jc w:val="both"/>
        <w:rPr/>
      </w:pPr>
      <w:r>
        <w:rPr/>
        <w:t>Зал ожидания, места для заполнения запросов и приема заявителей оборудуются стульями, и (или) кресельными секциями, и (или) скамьями.</w:t>
      </w:r>
    </w:p>
    <w:p>
      <w:pPr>
        <w:pStyle w:val="ConsPlusNormal"/>
        <w:spacing w:before="240" w:after="0"/>
        <w:ind w:left="0" w:right="0" w:firstLine="540"/>
        <w:jc w:val="both"/>
        <w:rPr/>
      </w:pPr>
      <w:r>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pPr>
        <w:pStyle w:val="ConsPlusNormal"/>
        <w:spacing w:before="240" w:after="0"/>
        <w:ind w:left="0" w:right="0" w:firstLine="540"/>
        <w:jc w:val="both"/>
        <w:rPr/>
      </w:pPr>
      <w:r>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pPr>
        <w:pStyle w:val="ConsPlusNormal"/>
        <w:spacing w:before="240" w:after="0"/>
        <w:ind w:left="0" w:right="0" w:firstLine="540"/>
        <w:jc w:val="both"/>
        <w:rPr/>
      </w:pPr>
      <w:r>
        <w:rPr/>
        <w:t>Информационные стенды должны располагаться в месте, доступном для просмотра (в том числе при большом количестве посетителей).</w:t>
      </w:r>
    </w:p>
    <w:p>
      <w:pPr>
        <w:pStyle w:val="ConsPlusNormal"/>
        <w:spacing w:before="240" w:after="0"/>
        <w:ind w:left="0" w:right="0" w:firstLine="540"/>
        <w:jc w:val="both"/>
        <w:rPr/>
      </w:pPr>
      <w:r>
        <w:rPr/>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pPr>
        <w:pStyle w:val="ConsPlusNormal"/>
        <w:spacing w:before="240" w:after="0"/>
        <w:ind w:left="0" w:right="0" w:firstLine="540"/>
        <w:jc w:val="both"/>
        <w:rPr/>
      </w:pPr>
      <w:r>
        <w:rPr/>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pPr>
        <w:pStyle w:val="ConsPlusNormal"/>
        <w:spacing w:before="240" w:after="0"/>
        <w:ind w:left="0" w:right="0" w:firstLine="540"/>
        <w:jc w:val="both"/>
        <w:rPr/>
      </w:pPr>
      <w:r>
        <w:rPr/>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pPr>
        <w:pStyle w:val="ConsPlusNormal"/>
        <w:spacing w:before="240" w:after="0"/>
        <w:ind w:left="0" w:right="0" w:firstLine="540"/>
        <w:jc w:val="both"/>
        <w:rPr/>
      </w:pPr>
      <w:r>
        <w:rPr/>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pPr>
        <w:pStyle w:val="ConsPlusNormal"/>
        <w:spacing w:before="240" w:after="0"/>
        <w:ind w:left="0" w:right="0" w:firstLine="540"/>
        <w:jc w:val="both"/>
        <w:rPr/>
      </w:pPr>
      <w:r>
        <w:rPr/>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pPr>
        <w:pStyle w:val="ConsPlusNormal"/>
        <w:spacing w:before="240" w:after="0"/>
        <w:ind w:left="0" w:right="0" w:firstLine="540"/>
        <w:jc w:val="both"/>
        <w:rPr/>
      </w:pPr>
      <w:r>
        <w:rPr/>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pPr>
        <w:pStyle w:val="ConsPlusNormal"/>
        <w:spacing w:before="240" w:after="0"/>
        <w:ind w:left="0" w:right="0" w:firstLine="540"/>
        <w:jc w:val="both"/>
        <w:rPr/>
      </w:pPr>
      <w:r>
        <w:rPr/>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pPr>
        <w:pStyle w:val="ConsPlusNormal"/>
        <w:spacing w:before="240" w:after="0"/>
        <w:ind w:left="0" w:right="0" w:firstLine="540"/>
        <w:jc w:val="both"/>
        <w:rPr/>
      </w:pPr>
      <w:r>
        <w:rPr/>
        <w:t>При обращении граждан с недостатками зрения работники уполномоченного органа предпринимают следующие действия:</w:t>
      </w:r>
    </w:p>
    <w:p>
      <w:pPr>
        <w:pStyle w:val="ConsPlusNormal"/>
        <w:spacing w:before="240" w:after="0"/>
        <w:ind w:left="0" w:right="0" w:firstLine="540"/>
        <w:jc w:val="both"/>
        <w:rPr/>
      </w:pPr>
      <w:r>
        <w:rPr/>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pPr>
        <w:pStyle w:val="ConsPlusNormal"/>
        <w:spacing w:before="240" w:after="0"/>
        <w:ind w:left="0" w:right="0" w:firstLine="540"/>
        <w:jc w:val="both"/>
        <w:rPr/>
      </w:pPr>
      <w:r>
        <w:rPr/>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pPr>
        <w:pStyle w:val="ConsPlusNormal"/>
        <w:spacing w:before="240" w:after="0"/>
        <w:ind w:left="0" w:right="0" w:firstLine="540"/>
        <w:jc w:val="both"/>
        <w:rPr/>
      </w:pPr>
      <w:r>
        <w:rPr/>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pPr>
        <w:pStyle w:val="ConsPlusNormal"/>
        <w:spacing w:before="240" w:after="0"/>
        <w:ind w:left="0" w:right="0" w:firstLine="540"/>
        <w:jc w:val="both"/>
        <w:rPr/>
      </w:pPr>
      <w:r>
        <w:rPr/>
        <w:t>При обращении гражданина с дефектами слуха работники уполномоченного органа предпринимают следующие действия:</w:t>
      </w:r>
    </w:p>
    <w:p>
      <w:pPr>
        <w:pStyle w:val="ConsPlusNormal"/>
        <w:spacing w:before="240" w:after="0"/>
        <w:ind w:left="0" w:right="0" w:firstLine="540"/>
        <w:jc w:val="both"/>
        <w:rPr/>
      </w:pPr>
      <w:r>
        <w:rPr/>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pPr>
        <w:pStyle w:val="ConsPlusNormal"/>
        <w:spacing w:before="240" w:after="0"/>
        <w:ind w:left="0" w:right="0" w:firstLine="540"/>
        <w:jc w:val="both"/>
        <w:rPr/>
      </w:pPr>
      <w:r>
        <w:rPr/>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pPr>
        <w:pStyle w:val="ConsPlusNormal"/>
        <w:spacing w:before="240" w:after="0"/>
        <w:ind w:left="0" w:right="0" w:firstLine="540"/>
        <w:jc w:val="both"/>
        <w:rPr/>
      </w:pPr>
      <w:r>
        <w:rPr/>
        <w:t>2.14.3. Требования к комфортности и доступности предоставления муниципальной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pPr>
        <w:pStyle w:val="ConsPlusNormal"/>
        <w:spacing w:before="240" w:after="0"/>
        <w:ind w:left="0" w:right="0" w:firstLine="540"/>
        <w:jc w:val="both"/>
        <w:rPr/>
      </w:pPr>
      <w:r>
        <w:rPr/>
        <w:t>2.15. Показатели доступности и качества муниципальной услуги.</w:t>
      </w:r>
    </w:p>
    <w:p>
      <w:pPr>
        <w:pStyle w:val="ConsPlusNormal"/>
        <w:spacing w:before="240" w:after="0"/>
        <w:ind w:left="0" w:right="0" w:firstLine="540"/>
        <w:jc w:val="both"/>
        <w:rPr/>
      </w:pPr>
      <w:r>
        <w:rPr/>
        <w:t>Количество взаимодействий заявителя с сотрудником уполномоченного органа при предоставлении муниципальной услуги - 2.</w:t>
      </w:r>
    </w:p>
    <w:p>
      <w:pPr>
        <w:pStyle w:val="ConsPlusNormal"/>
        <w:spacing w:before="240" w:after="0"/>
        <w:ind w:left="0" w:right="0" w:firstLine="540"/>
        <w:jc w:val="both"/>
        <w:rPr/>
      </w:pPr>
      <w:r>
        <w:rPr/>
        <w:t>Продолжительность взаимодействий заявителя с сотрудником уполномоченного при предоставлении муниципальной услуги - не более 15 минут.</w:t>
      </w:r>
    </w:p>
    <w:p>
      <w:pPr>
        <w:pStyle w:val="ConsPlusNormal"/>
        <w:spacing w:before="240" w:after="0"/>
        <w:ind w:left="0" w:right="0" w:firstLine="540"/>
        <w:jc w:val="both"/>
        <w:rPr/>
      </w:pPr>
      <w:r>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pPr>
        <w:pStyle w:val="ConsPlusNormal"/>
        <w:spacing w:before="240" w:after="0"/>
        <w:ind w:left="0" w:right="0" w:firstLine="540"/>
        <w:jc w:val="both"/>
        <w:rPr/>
      </w:pPr>
      <w:r>
        <w:rPr/>
        <w:t>2.15.1. Иными показателями качества и доступности предоставления муниципальной услуги являются:</w:t>
      </w:r>
    </w:p>
    <w:p>
      <w:pPr>
        <w:pStyle w:val="ConsPlusNormal"/>
        <w:spacing w:before="240" w:after="0"/>
        <w:ind w:left="0" w:right="0" w:firstLine="540"/>
        <w:jc w:val="both"/>
        <w:rPr/>
      </w:pPr>
      <w:r>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pPr>
        <w:pStyle w:val="ConsPlusNormal"/>
        <w:spacing w:before="240" w:after="0"/>
        <w:ind w:left="0" w:right="0" w:firstLine="540"/>
        <w:jc w:val="both"/>
        <w:rPr/>
      </w:pPr>
      <w:r>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pPr>
        <w:pStyle w:val="ConsPlusNormal"/>
        <w:spacing w:before="240" w:after="0"/>
        <w:ind w:left="0" w:right="0" w:firstLine="540"/>
        <w:jc w:val="both"/>
        <w:rPr/>
      </w:pPr>
      <w:r>
        <w:rPr/>
        <w:t>возможность выбора заявителем форм обращения за получением муниципальной услуги;</w:t>
      </w:r>
    </w:p>
    <w:p>
      <w:pPr>
        <w:pStyle w:val="ConsPlusNormal"/>
        <w:spacing w:before="240" w:after="0"/>
        <w:ind w:left="0" w:right="0" w:firstLine="540"/>
        <w:jc w:val="both"/>
        <w:rPr/>
      </w:pPr>
      <w:r>
        <w:rPr/>
        <w:t>доступность обращения за предоставлением муниципальной услуги, в том числе для лиц с ограниченными возможностями здоровья;</w:t>
      </w:r>
    </w:p>
    <w:p>
      <w:pPr>
        <w:pStyle w:val="ConsPlusNormal"/>
        <w:spacing w:before="240" w:after="0"/>
        <w:ind w:left="0" w:right="0" w:firstLine="540"/>
        <w:jc w:val="both"/>
        <w:rPr/>
      </w:pPr>
      <w:r>
        <w:rPr/>
        <w:t>своевременность предоставления муниципальной услуги в соответствии со стандартом ее предоставления;</w:t>
      </w:r>
    </w:p>
    <w:p>
      <w:pPr>
        <w:pStyle w:val="ConsPlusNormal"/>
        <w:spacing w:before="240" w:after="0"/>
        <w:ind w:left="0" w:right="0" w:firstLine="540"/>
        <w:jc w:val="both"/>
        <w:rPr/>
      </w:pPr>
      <w:r>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pPr>
        <w:pStyle w:val="ConsPlusNormal"/>
        <w:spacing w:before="240" w:after="0"/>
        <w:ind w:left="0" w:right="0" w:firstLine="540"/>
        <w:jc w:val="both"/>
        <w:rPr/>
      </w:pPr>
      <w:r>
        <w:rPr/>
        <w:t>возможность получения информации о ходе предоставления муниципальной услуги;</w:t>
      </w:r>
    </w:p>
    <w:p>
      <w:pPr>
        <w:pStyle w:val="ConsPlusNormal"/>
        <w:spacing w:before="240" w:after="0"/>
        <w:ind w:left="0" w:right="0" w:firstLine="540"/>
        <w:jc w:val="both"/>
        <w:rPr/>
      </w:pPr>
      <w:r>
        <w:rPr/>
        <w:t>отсутствие обоснованных жалоб со стороны заявителя по результатам предоставления муниципальной услуги;</w:t>
      </w:r>
    </w:p>
    <w:p>
      <w:pPr>
        <w:pStyle w:val="ConsPlusNormal"/>
        <w:spacing w:before="240" w:after="0"/>
        <w:ind w:left="0" w:right="0" w:firstLine="540"/>
        <w:jc w:val="both"/>
        <w:rPr/>
      </w:pPr>
      <w:r>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pPr>
        <w:pStyle w:val="ConsPlusNormal"/>
        <w:spacing w:before="240" w:after="0"/>
        <w:ind w:left="0" w:right="0" w:firstLine="540"/>
        <w:jc w:val="both"/>
        <w:rPr/>
      </w:pPr>
      <w:r>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pPr>
        <w:pStyle w:val="ConsPlusNormal"/>
        <w:spacing w:before="240" w:after="0"/>
        <w:ind w:left="0" w:right="0" w:firstLine="540"/>
        <w:jc w:val="both"/>
        <w:rPr/>
      </w:pPr>
      <w:r>
        <w:rPr/>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pPr>
        <w:pStyle w:val="ConsPlusNormal"/>
        <w:spacing w:before="240" w:after="0"/>
        <w:ind w:left="0" w:right="0" w:firstLine="540"/>
        <w:jc w:val="both"/>
        <w:rPr/>
      </w:pPr>
      <w:r>
        <w:rPr/>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pPr>
        <w:pStyle w:val="ConsPlusNormal"/>
        <w:spacing w:before="240" w:after="0"/>
        <w:ind w:left="0" w:right="0" w:firstLine="540"/>
        <w:jc w:val="both"/>
        <w:rPr/>
      </w:pPr>
      <w:r>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pPr>
        <w:pStyle w:val="ConsPlusNormal"/>
        <w:spacing w:before="240" w:after="0"/>
        <w:ind w:left="0" w:right="0" w:firstLine="540"/>
        <w:jc w:val="both"/>
        <w:rPr/>
      </w:pPr>
      <w:r>
        <w:rPr/>
        <w:t>оказание помощи инвалидам в преодолении барьеров, мешающих получению муниципальной услуги наравне с другими лицами.</w:t>
      </w:r>
    </w:p>
    <w:p>
      <w:pPr>
        <w:pStyle w:val="ConsPlusNormal"/>
        <w:spacing w:before="240" w:after="0"/>
        <w:ind w:left="0" w:right="0" w:firstLine="540"/>
        <w:jc w:val="both"/>
        <w:rPr/>
      </w:pPr>
      <w:r>
        <w:rPr/>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pPr>
        <w:pStyle w:val="ConsPlusNormal"/>
        <w:spacing w:before="240" w:after="0"/>
        <w:ind w:left="0" w:right="0" w:firstLine="540"/>
        <w:jc w:val="both"/>
        <w:rPr/>
      </w:pPr>
      <w:r>
        <w:rPr/>
        <w:t>для получения информации по вопросам предоставления муниципальной услуги;</w:t>
      </w:r>
    </w:p>
    <w:p>
      <w:pPr>
        <w:pStyle w:val="ConsPlusNormal"/>
        <w:spacing w:before="240" w:after="0"/>
        <w:ind w:left="0" w:right="0" w:firstLine="540"/>
        <w:jc w:val="both"/>
        <w:rPr/>
      </w:pPr>
      <w:r>
        <w:rPr/>
        <w:t>для подачи заявления и документов;</w:t>
      </w:r>
    </w:p>
    <w:p>
      <w:pPr>
        <w:pStyle w:val="ConsPlusNormal"/>
        <w:spacing w:before="240" w:after="0"/>
        <w:ind w:left="0" w:right="0" w:firstLine="540"/>
        <w:jc w:val="both"/>
        <w:rPr/>
      </w:pPr>
      <w:r>
        <w:rPr/>
        <w:t>для получения информации о ходе предоставления муниципальной услуги;</w:t>
      </w:r>
    </w:p>
    <w:p>
      <w:pPr>
        <w:pStyle w:val="ConsPlusNormal"/>
        <w:spacing w:before="240" w:after="0"/>
        <w:ind w:left="0" w:right="0" w:firstLine="540"/>
        <w:jc w:val="both"/>
        <w:rPr/>
      </w:pPr>
      <w:r>
        <w:rPr/>
        <w:t>для получения результата предоставления муниципальной услуги.</w:t>
      </w:r>
    </w:p>
    <w:p>
      <w:pPr>
        <w:pStyle w:val="ConsPlusNormal"/>
        <w:spacing w:before="240" w:after="0"/>
        <w:ind w:left="0" w:right="0" w:firstLine="540"/>
        <w:jc w:val="both"/>
        <w:rPr/>
      </w:pPr>
      <w:r>
        <w:rPr/>
        <w:t>Продолжительность взаимодействия заявителя со специалистом уполномоченного органа не может превышать 15 минут.</w:t>
      </w:r>
    </w:p>
    <w:p>
      <w:pPr>
        <w:pStyle w:val="ConsPlusNormal"/>
        <w:spacing w:before="240" w:after="0"/>
        <w:ind w:left="0" w:right="0" w:firstLine="540"/>
        <w:jc w:val="both"/>
        <w:rPr/>
      </w:pPr>
      <w:r>
        <w:rPr/>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pPr>
        <w:pStyle w:val="ConsPlusNormal"/>
        <w:spacing w:before="240" w:after="0"/>
        <w:ind w:left="0" w:right="0" w:firstLine="540"/>
        <w:jc w:val="both"/>
        <w:rPr/>
      </w:pPr>
      <w:r>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pPr>
        <w:pStyle w:val="ConsPlusNormal"/>
        <w:spacing w:before="240" w:after="0"/>
        <w:ind w:left="0" w:right="0" w:firstLine="540"/>
        <w:jc w:val="both"/>
        <w:rPr/>
      </w:pPr>
      <w:r>
        <w:rPr/>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ConsPlusNormal"/>
        <w:spacing w:before="240" w:after="0"/>
        <w:ind w:left="0" w:right="0" w:firstLine="540"/>
        <w:jc w:val="both"/>
        <w:rPr/>
      </w:pPr>
      <w:r>
        <w:rPr/>
        <w:t>2.16.1. Заявитель предоставляет документы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pPr>
        <w:pStyle w:val="ConsPlusNormal"/>
        <w:spacing w:before="240" w:after="0"/>
        <w:ind w:left="0" w:right="0" w:firstLine="540"/>
        <w:jc w:val="both"/>
        <w:rPr/>
      </w:pPr>
      <w:r>
        <w:rPr/>
        <w:t xml:space="preserve">2.16.2. Заявитель вправе обратиться за предоставлением муниципальной услуги и подать документы, указанные в </w:t>
      </w:r>
      <w:hyperlink w:anchor="Par93" w:tgtFrame="_top">
        <w:r>
          <w:rPr>
            <w:rStyle w:val="-"/>
            <w:color w:val="111111"/>
            <w:u w:val="none"/>
          </w:rPr>
          <w:t>пункте 2.6.1</w:t>
        </w:r>
      </w:hyperlink>
      <w:r>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pPr>
        <w:pStyle w:val="ConsPlusNormal"/>
        <w:spacing w:before="240" w:after="0"/>
        <w:ind w:left="0" w:right="0" w:firstLine="540"/>
        <w:jc w:val="both"/>
        <w:rPr/>
      </w:pPr>
      <w:r>
        <w:rPr/>
        <w:t>Уполномоченный орган обеспечивает информирование заявителей о возможности получения муниципальной услуги через ЕПГУ, РПГУ.</w:t>
      </w:r>
    </w:p>
    <w:p>
      <w:pPr>
        <w:pStyle w:val="ConsPlusNormal"/>
        <w:spacing w:before="240" w:after="0"/>
        <w:ind w:left="0" w:right="0" w:firstLine="540"/>
        <w:jc w:val="both"/>
        <w:rPr/>
      </w:pPr>
      <w:r>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pPr>
        <w:pStyle w:val="ConsPlusNormal"/>
        <w:spacing w:before="240" w:after="0"/>
        <w:ind w:left="0" w:right="0" w:firstLine="540"/>
        <w:jc w:val="both"/>
        <w:rPr/>
      </w:pPr>
      <w:r>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pPr>
        <w:pStyle w:val="ConsPlusNormal"/>
        <w:spacing w:before="240" w:after="0"/>
        <w:ind w:left="0" w:right="0" w:firstLine="540"/>
        <w:jc w:val="both"/>
        <w:rPr/>
      </w:pPr>
      <w:r>
        <w:rPr/>
        <w:t>2.16.3. При предоставлении муниципальной услуги в электронной форме посредством ЕПГУ, РПГУ заявителю обеспечивается:</w:t>
      </w:r>
    </w:p>
    <w:p>
      <w:pPr>
        <w:pStyle w:val="ConsPlusNormal"/>
        <w:spacing w:before="240" w:after="0"/>
        <w:ind w:left="0" w:right="0" w:firstLine="540"/>
        <w:jc w:val="both"/>
        <w:rPr/>
      </w:pPr>
      <w:r>
        <w:rPr/>
        <w:t>- получение информации о порядке и сроках предоставления муниципальной услуги;</w:t>
      </w:r>
    </w:p>
    <w:p>
      <w:pPr>
        <w:pStyle w:val="ConsPlusNormal"/>
        <w:spacing w:before="240" w:after="0"/>
        <w:ind w:left="0" w:right="0" w:firstLine="540"/>
        <w:jc w:val="both"/>
        <w:rPr/>
      </w:pPr>
      <w:r>
        <w:rPr/>
        <w:t>- запись на прием в уполномоченный орган для подачи заявления и документов;</w:t>
      </w:r>
    </w:p>
    <w:p>
      <w:pPr>
        <w:pStyle w:val="ConsPlusNormal"/>
        <w:spacing w:before="240" w:after="0"/>
        <w:ind w:left="0" w:right="0" w:firstLine="540"/>
        <w:jc w:val="both"/>
        <w:rPr/>
      </w:pPr>
      <w:r>
        <w:rPr/>
        <w:t>- формирование запроса;</w:t>
      </w:r>
    </w:p>
    <w:p>
      <w:pPr>
        <w:pStyle w:val="ConsPlusNormal"/>
        <w:spacing w:before="240" w:after="0"/>
        <w:ind w:left="0" w:right="0" w:firstLine="540"/>
        <w:jc w:val="both"/>
        <w:rPr/>
      </w:pPr>
      <w:r>
        <w:rPr/>
        <w:t>- прием и регистрация уполномоченным органом запроса и документов;</w:t>
      </w:r>
    </w:p>
    <w:p>
      <w:pPr>
        <w:pStyle w:val="ConsPlusNormal"/>
        <w:spacing w:before="240" w:after="0"/>
        <w:ind w:left="0" w:right="0" w:firstLine="540"/>
        <w:jc w:val="both"/>
        <w:rPr/>
      </w:pPr>
      <w:r>
        <w:rPr/>
        <w:t>- получение результата предоставления муниципальной услуги;</w:t>
      </w:r>
    </w:p>
    <w:p>
      <w:pPr>
        <w:pStyle w:val="ConsPlusNormal"/>
        <w:spacing w:before="240" w:after="0"/>
        <w:ind w:left="0" w:right="0" w:firstLine="540"/>
        <w:jc w:val="both"/>
        <w:rPr/>
      </w:pPr>
      <w:r>
        <w:rPr/>
        <w:t>- получение сведений о ходе выполнения запроса.</w:t>
      </w:r>
    </w:p>
    <w:p>
      <w:pPr>
        <w:pStyle w:val="ConsPlusNormal"/>
        <w:spacing w:before="240" w:after="0"/>
        <w:ind w:left="0" w:right="0" w:firstLine="540"/>
        <w:jc w:val="both"/>
        <w:rPr/>
      </w:pPr>
      <w:r>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pPr>
        <w:pStyle w:val="ConsPlusNormal"/>
        <w:spacing w:before="240" w:after="0"/>
        <w:ind w:left="0" w:right="0" w:firstLine="540"/>
        <w:jc w:val="both"/>
        <w:rPr/>
      </w:pPr>
      <w:r>
        <w:rPr/>
      </w:r>
    </w:p>
    <w:p>
      <w:pPr>
        <w:pStyle w:val="ConsPlusTitle"/>
        <w:numPr>
          <w:ilvl w:val="1"/>
          <w:numId w:val="1"/>
        </w:numPr>
        <w:jc w:val="center"/>
        <w:outlineLvl w:val="1"/>
        <w:rPr/>
      </w:pPr>
      <w:r>
        <w:rPr>
          <w:rStyle w:val="Style13"/>
          <w:rFonts w:cs="Times New Roman" w:ascii="Times New Roman" w:hAnsi="Times New Roman"/>
          <w:sz w:val="28"/>
          <w:szCs w:val="28"/>
        </w:rPr>
        <w:t>3</w:t>
      </w:r>
      <w:r>
        <w:rPr>
          <w:rStyle w:val="Style13"/>
          <w:rFonts w:cs="Times New Roman" w:ascii="Times New Roman" w:hAnsi="Times New Roman"/>
        </w:rPr>
        <w:t xml:space="preserve">. </w:t>
      </w:r>
      <w:r>
        <w:rPr>
          <w:rStyle w:val="Style13"/>
          <w:rFonts w:cs="Times New Roman" w:ascii="Times New Roman" w:hAnsi="Times New Roman"/>
          <w:sz w:val="28"/>
          <w:szCs w:val="28"/>
        </w:rPr>
        <w:t>Состав, последовательность и сроки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требования к порядку</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их выполнения, в том числе особенности выполнения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административных процедур (действий) в электронной форме</w:t>
      </w:r>
    </w:p>
    <w:p>
      <w:pPr>
        <w:pStyle w:val="ConsPlusNormal"/>
        <w:jc w:val="both"/>
        <w:rPr/>
      </w:pPr>
      <w:r>
        <w:rPr/>
      </w:r>
    </w:p>
    <w:p>
      <w:pPr>
        <w:pStyle w:val="ConsPlusNormal"/>
        <w:ind w:left="0" w:right="0" w:firstLine="540"/>
        <w:jc w:val="both"/>
        <w:rPr/>
      </w:pPr>
      <w:r>
        <w:rPr/>
        <w:t>3.1. Исчерпывающий перечень административных процедур</w:t>
      </w:r>
    </w:p>
    <w:p>
      <w:pPr>
        <w:pStyle w:val="ConsPlusNormal"/>
        <w:spacing w:before="240" w:after="0"/>
        <w:ind w:left="0" w:right="0" w:firstLine="540"/>
        <w:jc w:val="both"/>
        <w:rPr/>
      </w:pPr>
      <w:r>
        <w:rPr/>
        <w:t>1) прием и регистрация заявления и документов на предоставление муниципальной услуги;</w:t>
      </w:r>
    </w:p>
    <w:p>
      <w:pPr>
        <w:pStyle w:val="ConsPlusNormal"/>
        <w:spacing w:before="240" w:after="0"/>
        <w:ind w:left="0" w:right="0" w:firstLine="540"/>
        <w:jc w:val="both"/>
        <w:rPr/>
      </w:pPr>
      <w:r>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ConsPlusNormal"/>
        <w:spacing w:before="240" w:after="0"/>
        <w:ind w:left="0" w:right="0" w:firstLine="540"/>
        <w:jc w:val="both"/>
        <w:rPr/>
      </w:pPr>
      <w:r>
        <w:rPr/>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4) принятие решения о согласовании (об отказе в согласовании)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5) выдача (направление) документов по результатам предоставления муниципальной услуги.</w:t>
      </w:r>
    </w:p>
    <w:p>
      <w:pPr>
        <w:pStyle w:val="ConsPlusNormal"/>
        <w:spacing w:before="240" w:after="0"/>
        <w:ind w:left="0" w:right="0" w:firstLine="540"/>
        <w:jc w:val="both"/>
        <w:rPr/>
      </w:pPr>
      <w:hyperlink w:anchor="Par436" w:tgtFrame="_top">
        <w:r>
          <w:rPr>
            <w:rStyle w:val="-"/>
            <w:color w:val="111111"/>
          </w:rPr>
          <w:t>Блок-схема</w:t>
        </w:r>
      </w:hyperlink>
      <w:r>
        <w:rPr/>
        <w:t xml:space="preserve"> предоставления муниципальной услуги представлена в Приложении № 1 к настоящему административному регламенту.</w:t>
      </w:r>
    </w:p>
    <w:p>
      <w:pPr>
        <w:pStyle w:val="ConsPlusNormal"/>
        <w:spacing w:before="240" w:after="0"/>
        <w:ind w:left="0" w:right="0" w:firstLine="540"/>
        <w:jc w:val="both"/>
        <w:rPr/>
      </w:pPr>
      <w:r>
        <w:rPr/>
        <w:t>3.1.1. Прием и регистрация заявления и документов на предоставление муниципальной услуги.</w:t>
      </w:r>
    </w:p>
    <w:p>
      <w:pPr>
        <w:pStyle w:val="ConsPlusNormal"/>
        <w:spacing w:before="240" w:after="0"/>
        <w:ind w:left="0" w:right="0" w:firstLine="540"/>
        <w:jc w:val="both"/>
        <w:rPr/>
      </w:pPr>
      <w:r>
        <w:rPr/>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муниципальной услуги, в уполномоченный орган, ЕПГ, РПГУ либо через МФЦ.</w:t>
      </w:r>
    </w:p>
    <w:p>
      <w:pPr>
        <w:pStyle w:val="ConsPlusNormal"/>
        <w:spacing w:before="240" w:after="0"/>
        <w:ind w:left="0" w:right="0" w:firstLine="540"/>
        <w:jc w:val="both"/>
        <w:rPr/>
      </w:pPr>
      <w:r>
        <w:rPr/>
        <w:t>3.1.1.2. При личном обращении заявителя в уполномоченный орган специалист уполномоченного органа, ответственный за прием и выдачу документов:</w:t>
      </w:r>
    </w:p>
    <w:p>
      <w:pPr>
        <w:pStyle w:val="ConsPlusNormal"/>
        <w:spacing w:before="240" w:after="0"/>
        <w:ind w:left="0" w:right="0" w:firstLine="540"/>
        <w:jc w:val="both"/>
        <w:rPr/>
      </w:pPr>
      <w:r>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pPr>
        <w:pStyle w:val="ConsPlusNormal"/>
        <w:spacing w:before="240" w:after="0"/>
        <w:ind w:left="0" w:right="0" w:firstLine="540"/>
        <w:jc w:val="both"/>
        <w:rPr/>
      </w:pPr>
      <w:r>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проведения переустройства и (или) перепланировки помещения в многоквартирном доме и приложенных к нему документах.</w:t>
      </w:r>
    </w:p>
    <w:p>
      <w:pPr>
        <w:pStyle w:val="ConsPlusNormal"/>
        <w:spacing w:before="240" w:after="0"/>
        <w:ind w:left="0" w:right="0" w:firstLine="540"/>
        <w:jc w:val="both"/>
        <w:rPr/>
      </w:pPr>
      <w:r>
        <w:rPr/>
        <w:t>В ходе приема документов от заявителя или уполномоченного им лица специалист, ответственный за прием и выдачу документов, удостоверяется, что:</w:t>
      </w:r>
    </w:p>
    <w:p>
      <w:pPr>
        <w:pStyle w:val="ConsPlusNormal"/>
        <w:spacing w:before="240" w:after="0"/>
        <w:ind w:left="0" w:right="0" w:firstLine="540"/>
        <w:jc w:val="both"/>
        <w:rPr/>
      </w:pPr>
      <w:r>
        <w:rPr/>
        <w:t>1) текст в заявлении о переустройстве и (или) перепланировке помещения в многоквартирном доме поддается прочтению;</w:t>
      </w:r>
    </w:p>
    <w:p>
      <w:pPr>
        <w:pStyle w:val="ConsPlusNormal"/>
        <w:spacing w:before="240" w:after="0"/>
        <w:ind w:left="0" w:right="0" w:firstLine="540"/>
        <w:jc w:val="both"/>
        <w:rPr/>
      </w:pPr>
      <w:r>
        <w:rPr/>
        <w:t>2) в заявлении о переустройстве и (или) перепланировке помещения в многоквартирном доме указаны фамилия, имя, отчество (последнее - при наличии) физического лица либо наименование юридического лица;</w:t>
      </w:r>
    </w:p>
    <w:p>
      <w:pPr>
        <w:pStyle w:val="ConsPlusNormal"/>
        <w:spacing w:before="240" w:after="0"/>
        <w:ind w:left="0" w:right="0" w:firstLine="540"/>
        <w:jc w:val="both"/>
        <w:rPr/>
      </w:pPr>
      <w:r>
        <w:rPr/>
        <w:t>3) заявление о переустройстве и (или) перепланировке помещения в многоквартирном доме подписано заявителем или уполномоченный представитель;</w:t>
      </w:r>
    </w:p>
    <w:p>
      <w:pPr>
        <w:pStyle w:val="ConsPlusNormal"/>
        <w:spacing w:before="240" w:after="0"/>
        <w:ind w:left="0" w:right="0" w:firstLine="540"/>
        <w:jc w:val="both"/>
        <w:rPr/>
      </w:pPr>
      <w:r>
        <w:rPr/>
        <w:t>4) прилагаются документы, необходимые для предоставления муниципальной услуги.</w:t>
      </w:r>
    </w:p>
    <w:p>
      <w:pPr>
        <w:pStyle w:val="ConsPlusNormal"/>
        <w:spacing w:before="240" w:after="0"/>
        <w:ind w:left="0" w:right="0" w:firstLine="540"/>
        <w:jc w:val="both"/>
        <w:rPr/>
      </w:pPr>
      <w:r>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pPr>
        <w:pStyle w:val="ConsPlusNormal"/>
        <w:spacing w:before="240" w:after="0"/>
        <w:ind w:left="0" w:right="0" w:firstLine="540"/>
        <w:jc w:val="both"/>
        <w:rPr/>
      </w:pPr>
      <w:r>
        <w:rPr/>
        <w:t>В случае если заявитель настаивает на принятии документов - принимает представленные заявителем документы.</w:t>
      </w:r>
    </w:p>
    <w:p>
      <w:pPr>
        <w:pStyle w:val="ConsPlusNormal"/>
        <w:spacing w:before="240" w:after="0"/>
        <w:ind w:left="0" w:right="0" w:firstLine="540"/>
        <w:jc w:val="both"/>
        <w:rPr/>
      </w:pPr>
      <w:r>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pPr>
        <w:pStyle w:val="ConsPlusNormal"/>
        <w:spacing w:before="240" w:after="0"/>
        <w:ind w:left="0" w:right="0" w:firstLine="540"/>
        <w:jc w:val="both"/>
        <w:rPr/>
      </w:pPr>
      <w:r>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pPr>
        <w:pStyle w:val="ConsPlusNormal"/>
        <w:spacing w:before="240" w:after="0"/>
        <w:ind w:left="0" w:right="0" w:firstLine="540"/>
        <w:jc w:val="both"/>
        <w:rPr/>
      </w:pPr>
      <w:r>
        <w:rPr/>
        <w:t>Максимальный срок выполнения административной процедуры по приему и регистрации заявления о согласовании проведения переустройства и (или) перепланировки помещения в многоквартирном доме и приложенных к нему документов составляет 1 рабочий день с момента поступления заявления.</w:t>
      </w:r>
    </w:p>
    <w:p>
      <w:pPr>
        <w:pStyle w:val="ConsPlusNormal"/>
        <w:spacing w:before="240" w:after="0"/>
        <w:ind w:left="0" w:right="0" w:firstLine="540"/>
        <w:jc w:val="both"/>
        <w:rPr/>
      </w:pPr>
      <w:r>
        <w:rPr/>
        <w:t>Критерий принятия решения: поступление заявления о согласовании проведения переустройства и (или) перепланировки помещения в многоквартирном доме и приложенных к нему документов.</w:t>
      </w:r>
    </w:p>
    <w:p>
      <w:pPr>
        <w:pStyle w:val="ConsPlusNormal"/>
        <w:spacing w:before="240" w:after="0"/>
        <w:ind w:left="0" w:right="0" w:firstLine="540"/>
        <w:jc w:val="both"/>
        <w:rPr/>
      </w:pPr>
      <w:r>
        <w:rPr/>
        <w:t>Результатом административной процедуры является прием и регистрация заявления о согласовании проведения переустройства и (или) перепланировки помещения в многоквартирном доме и приложенных к нему документов.</w:t>
      </w:r>
    </w:p>
    <w:p>
      <w:pPr>
        <w:pStyle w:val="ConsPlusNormal"/>
        <w:spacing w:before="240" w:after="0"/>
        <w:ind w:left="0" w:right="0" w:firstLine="540"/>
        <w:jc w:val="both"/>
        <w:rPr/>
      </w:pPr>
      <w:r>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pPr>
        <w:pStyle w:val="ConsPlusNormal"/>
        <w:spacing w:before="240" w:after="0"/>
        <w:ind w:left="0" w:right="0" w:firstLine="540"/>
        <w:jc w:val="both"/>
        <w:rPr/>
      </w:pPr>
      <w:r>
        <w:rPr/>
        <w:t>3.1.1.3. Прием и регистрация заявления и документов на предоставление муниципальной услуги в форме электронных документов через ЕПГУ, РПГУ.</w:t>
      </w:r>
    </w:p>
    <w:p>
      <w:pPr>
        <w:pStyle w:val="ConsPlusNormal"/>
        <w:spacing w:before="240" w:after="0"/>
        <w:ind w:left="0" w:right="0" w:firstLine="540"/>
        <w:jc w:val="both"/>
        <w:rPr/>
      </w:pPr>
      <w:r>
        <w:rPr/>
        <w:t>При направлении заявления о переустройстве и (или) перепланировке помещения в многоквартирном доме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pPr>
        <w:pStyle w:val="ConsPlusNormal"/>
        <w:spacing w:before="240" w:after="0"/>
        <w:ind w:left="0" w:right="0" w:firstLine="540"/>
        <w:jc w:val="both"/>
        <w:rPr/>
      </w:pPr>
      <w:r>
        <w:rPr/>
        <w:t>На ЕПГУ, РПГУ размещается образец заполнения электронной формы заявления (запроса).</w:t>
      </w:r>
    </w:p>
    <w:p>
      <w:pPr>
        <w:pStyle w:val="ConsPlusNormal"/>
        <w:spacing w:before="240" w:after="0"/>
        <w:ind w:left="0" w:right="0" w:firstLine="540"/>
        <w:jc w:val="both"/>
        <w:rPr/>
      </w:pPr>
      <w:r>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ConsPlusNormal"/>
        <w:spacing w:before="240" w:after="0"/>
        <w:ind w:left="0" w:right="0" w:firstLine="540"/>
        <w:jc w:val="both"/>
        <w:rPr/>
      </w:pPr>
      <w:r>
        <w:rPr/>
        <w:t>Специалист, ответственный за прием и выдачу документов, при поступлении заявления и документов в электронном виде:</w:t>
      </w:r>
    </w:p>
    <w:p>
      <w:pPr>
        <w:pStyle w:val="ConsPlusNormal"/>
        <w:spacing w:before="240" w:after="0"/>
        <w:ind w:left="0" w:right="0" w:firstLine="540"/>
        <w:jc w:val="both"/>
        <w:rPr/>
      </w:pPr>
      <w:r>
        <w:rPr/>
        <w:t>проверяет электронные образы документов на отсутствие компьютерных вирусов и искаженной информации;</w:t>
      </w:r>
    </w:p>
    <w:p>
      <w:pPr>
        <w:pStyle w:val="ConsPlusNormal"/>
        <w:spacing w:before="240" w:after="0"/>
        <w:ind w:left="0" w:right="0" w:firstLine="540"/>
        <w:jc w:val="both"/>
        <w:rPr/>
      </w:pPr>
      <w:r>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ConsPlusNormal"/>
        <w:spacing w:before="240" w:after="0"/>
        <w:ind w:left="0" w:right="0" w:firstLine="540"/>
        <w:jc w:val="both"/>
        <w:rPr/>
      </w:pPr>
      <w:r>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pPr>
        <w:pStyle w:val="ConsPlusNormal"/>
        <w:spacing w:before="240" w:after="0"/>
        <w:ind w:left="0" w:right="0" w:firstLine="540"/>
        <w:jc w:val="both"/>
        <w:rPr/>
      </w:pPr>
      <w:r>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pPr>
        <w:pStyle w:val="ConsPlusNormal"/>
        <w:spacing w:before="240" w:after="0"/>
        <w:ind w:left="0" w:right="0" w:firstLine="540"/>
        <w:jc w:val="both"/>
        <w:rPr/>
      </w:pPr>
      <w:r>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в форме электронных документов составляет 1 рабочий день с момента получения документов.</w:t>
      </w:r>
    </w:p>
    <w:p>
      <w:pPr>
        <w:pStyle w:val="ConsPlusNormal"/>
        <w:spacing w:before="240" w:after="0"/>
        <w:ind w:left="0" w:right="0" w:firstLine="540"/>
        <w:jc w:val="both"/>
        <w:rPr/>
      </w:pPr>
      <w:r>
        <w:rPr/>
        <w:t>Критерий принятия решения: поступление заявления о переустройстве и (или) перепланировке помещения в многоквартирном доме и приложенных к нему документов.</w:t>
      </w:r>
    </w:p>
    <w:p>
      <w:pPr>
        <w:pStyle w:val="ConsPlusNormal"/>
        <w:spacing w:before="240" w:after="0"/>
        <w:ind w:left="0" w:right="0" w:firstLine="540"/>
        <w:jc w:val="both"/>
        <w:rPr/>
      </w:pPr>
      <w:r>
        <w:rPr/>
        <w:t>Результатом административной процедуры является прием, регистрация заявления о переустройстве и (или) перепланировке помещения в многоквартирном доме и приложенных к нему документов.</w:t>
      </w:r>
    </w:p>
    <w:p>
      <w:pPr>
        <w:pStyle w:val="ConsPlusNormal"/>
        <w:spacing w:before="240" w:after="0"/>
        <w:ind w:left="0" w:right="0" w:firstLine="540"/>
        <w:jc w:val="both"/>
        <w:rPr/>
      </w:pPr>
      <w:r>
        <w:rPr/>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pPr>
        <w:pStyle w:val="ConsPlusNormal"/>
        <w:spacing w:before="240" w:after="0"/>
        <w:ind w:left="0" w:right="0" w:firstLine="540"/>
        <w:jc w:val="both"/>
        <w:rPr/>
      </w:pPr>
      <w:r>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pPr>
        <w:pStyle w:val="ConsPlusNormal"/>
        <w:spacing w:before="240" w:after="0"/>
        <w:ind w:left="0" w:right="0" w:firstLine="540"/>
        <w:jc w:val="both"/>
        <w:rPr/>
      </w:pPr>
      <w:r>
        <w:rPr/>
        <w:t>вскрывает конверты, проверяет наличие в них заявления и документов, обязанность по предоставлению которых возложена на заявителя;</w:t>
      </w:r>
    </w:p>
    <w:p>
      <w:pPr>
        <w:pStyle w:val="ConsPlusNormal"/>
        <w:spacing w:before="240" w:after="0"/>
        <w:ind w:left="0" w:right="0" w:firstLine="540"/>
        <w:jc w:val="both"/>
        <w:rPr/>
      </w:pPr>
      <w:r>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pPr>
        <w:pStyle w:val="ConsPlusNormal"/>
        <w:spacing w:before="240" w:after="0"/>
        <w:ind w:left="0" w:right="0" w:firstLine="540"/>
        <w:jc w:val="both"/>
        <w:rPr/>
      </w:pPr>
      <w:r>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pPr>
        <w:pStyle w:val="ConsPlusNormal"/>
        <w:spacing w:before="240" w:after="0"/>
        <w:ind w:left="0" w:right="0" w:firstLine="540"/>
        <w:jc w:val="both"/>
        <w:rPr/>
      </w:pPr>
      <w:r>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pPr>
        <w:pStyle w:val="ConsPlusNormal"/>
        <w:spacing w:before="240" w:after="0"/>
        <w:ind w:left="0" w:right="0" w:firstLine="540"/>
        <w:jc w:val="both"/>
        <w:rPr/>
      </w:pPr>
      <w:r>
        <w:rPr/>
        <w:t>Максимальный срок выполнения административной процедуры по приему и регистрации заявления о переустройстве и (или) перепланировки помещения в многоквартирном доме и приложенных к нему документов, поступивших посредством почтовой связи, составляет 1 рабочий день с момента получения документов.</w:t>
      </w:r>
    </w:p>
    <w:p>
      <w:pPr>
        <w:pStyle w:val="ConsPlusNormal"/>
        <w:spacing w:before="240" w:after="0"/>
        <w:ind w:left="0" w:right="0" w:firstLine="540"/>
        <w:jc w:val="both"/>
        <w:rPr/>
      </w:pPr>
      <w:r>
        <w:rPr/>
        <w:t>Критерий принятия решения: поступление заявления о переустройстве и (или) перепланировки помещения в многоквартирном доме и приложенных к нему документов.</w:t>
      </w:r>
    </w:p>
    <w:p>
      <w:pPr>
        <w:pStyle w:val="ConsPlusNormal"/>
        <w:spacing w:before="240" w:after="0"/>
        <w:ind w:left="0" w:right="0" w:firstLine="540"/>
        <w:jc w:val="both"/>
        <w:rPr/>
      </w:pPr>
      <w:r>
        <w:rPr/>
        <w:t>Результатом административной процедуры является прием и регистрация заявления о переустройстве и (или) перепланировке помещения в многоквартирном доме и приложенных к нему документов.</w:t>
      </w:r>
    </w:p>
    <w:p>
      <w:pPr>
        <w:pStyle w:val="ConsPlusNormal"/>
        <w:spacing w:before="240" w:after="0"/>
        <w:ind w:left="0" w:right="0" w:firstLine="540"/>
        <w:jc w:val="both"/>
        <w:rPr/>
      </w:pPr>
      <w:r>
        <w:rPr/>
        <w:t>Информация о приеме заявления о переустройстве и (или) перепланировке помещения в многоквартирном доме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pPr>
        <w:pStyle w:val="ConsPlusNormal"/>
        <w:spacing w:before="240" w:after="0"/>
        <w:ind w:left="0" w:right="0" w:firstLine="540"/>
        <w:jc w:val="both"/>
        <w:rPr/>
      </w:pPr>
      <w:r>
        <w:rPr/>
        <w:t>В день регистрации заявления о переустройстве и (или) перепланировке помещения в многоквартирном доме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pPr>
        <w:pStyle w:val="ConsPlusNormal"/>
        <w:spacing w:before="240" w:after="0"/>
        <w:ind w:left="0" w:right="0" w:firstLine="540"/>
        <w:jc w:val="both"/>
        <w:rPr/>
      </w:pPr>
      <w:r>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pPr>
        <w:pStyle w:val="ConsPlusNormal"/>
        <w:spacing w:before="240" w:after="0"/>
        <w:ind w:left="0" w:right="0" w:firstLine="540"/>
        <w:jc w:val="both"/>
        <w:rPr/>
      </w:pPr>
      <w:r>
        <w:rPr/>
        <w:t xml:space="preserve">Основанием для начала административной процедуры является непредставление заявителем документов, предусмотренных </w:t>
      </w:r>
      <w:r>
        <w:rPr>
          <w:rStyle w:val="Style13"/>
          <w:color w:val="111111"/>
        </w:rPr>
        <w:t>подпунктами 2,5,7</w:t>
      </w:r>
      <w:r>
        <w:rPr/>
        <w:t xml:space="preserve"> пункта 2.6.1 настоящего административного регламента.</w:t>
      </w:r>
    </w:p>
    <w:p>
      <w:pPr>
        <w:pStyle w:val="ConsPlusNormal"/>
        <w:spacing w:before="240" w:after="0"/>
        <w:ind w:left="0" w:right="0" w:firstLine="540"/>
        <w:jc w:val="both"/>
        <w:rPr/>
      </w:pPr>
      <w:r>
        <w:rPr/>
        <w:t>Должностное лицо уполномоченного органа при получении заявления о переустройстве и (или) перепланировки помещения в многоквартирном доме и приложенных к нему документов, поручает специалисту соответствующего отдела произвести их проверку.</w:t>
      </w:r>
    </w:p>
    <w:p>
      <w:pPr>
        <w:pStyle w:val="ConsPlusNormal"/>
        <w:spacing w:before="240" w:after="0"/>
        <w:ind w:left="0" w:right="0" w:firstLine="540"/>
        <w:jc w:val="both"/>
        <w:rPr/>
      </w:pPr>
      <w:r>
        <w:rPr/>
        <w:t>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2,5,7 пункта 2.6.1 настоящего административного регламента, принимается решение о направлении соответствующих межведомственных запросов.</w:t>
      </w:r>
    </w:p>
    <w:p>
      <w:pPr>
        <w:pStyle w:val="ConsPlusNormal"/>
        <w:spacing w:before="240" w:after="0"/>
        <w:ind w:left="0" w:right="0" w:firstLine="540"/>
        <w:jc w:val="both"/>
        <w:rPr/>
      </w:pPr>
      <w:r>
        <w:rPr/>
        <w:t>Межведомственные запросы направляются в срок, не превышающий 3 рабочих дней со дня регистрации заявления о переустройстве и (или) перепланировке помещения в многоквартирном доме и приложенных к нему документов от заявителя.</w:t>
      </w:r>
    </w:p>
    <w:p>
      <w:pPr>
        <w:pStyle w:val="ConsPlusNormal"/>
        <w:spacing w:before="240" w:after="0"/>
        <w:ind w:left="0" w:right="0" w:firstLine="540"/>
        <w:jc w:val="both"/>
        <w:rPr/>
      </w:pPr>
      <w:r>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pPr>
        <w:pStyle w:val="ConsPlusNormal"/>
        <w:spacing w:before="240" w:after="0"/>
        <w:ind w:left="0" w:right="0" w:firstLine="540"/>
        <w:jc w:val="both"/>
        <w:rPr/>
      </w:pPr>
      <w:r>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pPr>
        <w:pStyle w:val="ConsPlusNormal"/>
        <w:spacing w:before="240" w:after="0"/>
        <w:ind w:left="0" w:right="0" w:firstLine="540"/>
        <w:jc w:val="both"/>
        <w:rPr/>
      </w:pPr>
      <w:r>
        <w:rPr/>
        <w:t>В случае не поступления ответа на межведомственный запрос в срок установленный пунктом 2.6.3 административного регламента принимаются меры в соответствии подпунктом 3 пункта 3.1 настоящего административного регламента.</w:t>
      </w:r>
    </w:p>
    <w:p>
      <w:pPr>
        <w:pStyle w:val="ConsPlusNormal"/>
        <w:spacing w:before="240" w:after="0"/>
        <w:ind w:left="0" w:right="0" w:firstLine="540"/>
        <w:jc w:val="both"/>
        <w:rPr/>
      </w:pPr>
      <w:r>
        <w:rPr/>
        <w:t>Критерий принятия решения: непредставление документов, предусмотренных подпунктами 2,5,7 пункта 2.6.1 настоящего административного регламента.</w:t>
      </w:r>
    </w:p>
    <w:p>
      <w:pPr>
        <w:pStyle w:val="ConsPlusNormal"/>
        <w:spacing w:before="240" w:after="0"/>
        <w:ind w:left="0" w:right="0" w:firstLine="540"/>
        <w:jc w:val="both"/>
        <w:rPr/>
      </w:pPr>
      <w:r>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pPr>
        <w:pStyle w:val="ConsPlusNormal"/>
        <w:spacing w:before="240" w:after="0"/>
        <w:ind w:left="0" w:right="0" w:firstLine="540"/>
        <w:jc w:val="both"/>
        <w:rPr/>
      </w:pPr>
      <w:r>
        <w:rPr/>
        <w:t>Фиксация результата выполнения административной процедуры не производится.</w:t>
      </w:r>
    </w:p>
    <w:p>
      <w:pPr>
        <w:pStyle w:val="ConsPlusNormal"/>
        <w:spacing w:before="240" w:after="0"/>
        <w:ind w:left="0" w:right="0" w:firstLine="567"/>
        <w:jc w:val="both"/>
        <w:rPr/>
      </w:pPr>
      <w:r>
        <w:rPr/>
        <w:t>3.1.3 Принятие решения о согласовании (об отказе в согласовании) проведения переустройства и (или) перепланировки помещения в многоквартирном доме. Основанием для начала административной процедуры является получение уполномоченным органом документов, указанных в</w:t>
      </w:r>
      <w:r>
        <w:rPr>
          <w:u w:val="none"/>
        </w:rPr>
        <w:t xml:space="preserve"> </w:t>
      </w:r>
      <w:hyperlink w:anchor="Par93" w:tgtFrame="_top">
        <w:r>
          <w:rPr>
            <w:rStyle w:val="-"/>
            <w:color w:val="111111"/>
            <w:u w:val="none"/>
          </w:rPr>
          <w:t>пункте 2.6.1</w:t>
        </w:r>
      </w:hyperlink>
      <w:r>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pPr>
        <w:pStyle w:val="ConsPlusNormal"/>
        <w:spacing w:before="240" w:after="0"/>
        <w:ind w:left="0" w:right="0" w:firstLine="540"/>
        <w:jc w:val="both"/>
        <w:rPr/>
      </w:pPr>
      <w:r>
        <w:rPr/>
        <w:t>Ответственным за выполнение административной процедуры является должностное лицо уполномоченного органа.</w:t>
      </w:r>
    </w:p>
    <w:p>
      <w:pPr>
        <w:pStyle w:val="ConsPlusNormal"/>
        <w:spacing w:before="240" w:after="0"/>
        <w:ind w:left="0" w:right="0" w:firstLine="540"/>
        <w:jc w:val="both"/>
        <w:rPr/>
      </w:pPr>
      <w:r>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постановления о согласовании проведения переустройства и (или) перепланировки помещения в многоквартирном доме по форме, утвержденной постановлением Правительства РФ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проведения переустройства и (или) перепланировки жилого помещения», либо проект решения об отказе в согласовании проведения переустройства и (или) перепланировки помещения в многоквартирном доме (Приложение № 4 к настоящему административному регламенту), либо проект решения об отказе в согласовании проведения переустройства и (или) перепланировки помещения в многоквартирном доме (Приложение № 5 настоящего административного регламента).</w:t>
      </w:r>
    </w:p>
    <w:p>
      <w:pPr>
        <w:pStyle w:val="ConsPlusNormal"/>
        <w:spacing w:before="240" w:after="0"/>
        <w:ind w:left="0" w:right="0" w:firstLine="540"/>
        <w:jc w:val="both"/>
        <w:rPr/>
      </w:pPr>
      <w:r>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w:t>
      </w:r>
      <w:hyperlink w:anchor="Par93" w:tgtFrame="_top">
        <w:r>
          <w:rPr>
            <w:rStyle w:val="-"/>
            <w:color w:val="111111"/>
            <w:u w:val="none"/>
          </w:rPr>
          <w:t>пунктом 2.6.1</w:t>
        </w:r>
      </w:hyperlink>
      <w:r>
        <w:rPr>
          <w:u w:val="none"/>
        </w:rPr>
        <w:t xml:space="preserve"> </w:t>
      </w:r>
      <w:r>
        <w:rPr/>
        <w:t xml:space="preserve">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переустройства и (или) перепланировки помещения в многоквартирном доме в соответствии с </w:t>
      </w:r>
      <w:hyperlink w:anchor="Par93" w:tgtFrame="_top">
        <w:r>
          <w:rPr>
            <w:rStyle w:val="-"/>
            <w:color w:val="111111"/>
            <w:u w:val="none"/>
          </w:rPr>
          <w:t>пунктом 2.6.1</w:t>
        </w:r>
      </w:hyperlink>
      <w:r>
        <w:rPr/>
        <w:t xml:space="preserve"> настоящего административного регламента, в течение пятнадцати рабочих дней со дня направления уведомления.</w:t>
      </w:r>
    </w:p>
    <w:p>
      <w:pPr>
        <w:pStyle w:val="ConsPlusNormal"/>
        <w:spacing w:before="240" w:after="0"/>
        <w:ind w:left="0" w:right="0" w:firstLine="540"/>
        <w:jc w:val="both"/>
        <w:rPr/>
      </w:pPr>
      <w:r>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постановления об отказе в согласовании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Решение об отказе в согласовании проведения переустройства и (или) перепланировки помещения в многоквартирном доме должно содержать основания отказа с обязательной ссылкой на нарушения.</w:t>
      </w:r>
    </w:p>
    <w:p>
      <w:pPr>
        <w:pStyle w:val="ConsPlusNormal"/>
        <w:spacing w:before="240" w:after="0"/>
        <w:ind w:left="0" w:right="0" w:firstLine="540"/>
        <w:jc w:val="both"/>
        <w:rPr/>
      </w:pPr>
      <w:r>
        <w:rPr/>
        <w:t>Решение о согласовании или об отказе в согласовании проведения переустройства и (или) перепланировки помещения в многоквартирном доме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pPr>
        <w:pStyle w:val="ConsPlusNormal"/>
        <w:spacing w:before="240" w:after="0"/>
        <w:ind w:left="0" w:right="0" w:firstLine="540"/>
        <w:jc w:val="both"/>
        <w:rPr/>
      </w:pPr>
      <w:r>
        <w:rPr/>
        <w:t>В случае представления заявления о переустройстве и (или) перепланировке через МФЦ документ, подтверждающий принятие решения, направляется в МФЦ, если иной способ его получения не указан заявителем.</w:t>
      </w:r>
    </w:p>
    <w:p>
      <w:pPr>
        <w:pStyle w:val="ConsPlusNormal"/>
        <w:spacing w:before="240" w:after="0"/>
        <w:ind w:left="0" w:right="0" w:firstLine="540"/>
        <w:jc w:val="both"/>
        <w:rPr/>
      </w:pPr>
      <w:r>
        <w:rPr/>
        <w:t>Максимальный срок выполнения административной процедуры принятия решения о согласовании или об отказе в согласовании проведения переустройства и (или) перепланировки помещения в многоквартирном доме не может превышать срока пяти дней со дня представления в уполномоченный орган документов.</w:t>
      </w:r>
    </w:p>
    <w:p>
      <w:pPr>
        <w:pStyle w:val="ConsPlusNormal"/>
        <w:spacing w:before="240" w:after="0"/>
        <w:ind w:left="0" w:right="0" w:firstLine="540"/>
        <w:jc w:val="both"/>
        <w:rPr/>
      </w:pPr>
      <w:r>
        <w:rPr/>
        <w:t>Критерий принятия решения: наличие (отсутствие) оснований для отказа в предоставлении муниципальной услуги, предусмотренных пунктом 2.7 настоящего административного регламента.</w:t>
      </w:r>
    </w:p>
    <w:p>
      <w:pPr>
        <w:pStyle w:val="ConsPlusNormal"/>
        <w:spacing w:before="240" w:after="0"/>
        <w:ind w:left="0" w:right="0" w:firstLine="540"/>
        <w:jc w:val="both"/>
        <w:rPr/>
      </w:pPr>
      <w:r>
        <w:rPr/>
        <w:t>Результатом административной процедуры является поступление к специалисту, ответственному за прием-выдачу документов, решения о согласовании или об отказе в согласовании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pPr>
        <w:pStyle w:val="ConsPlusNormal"/>
        <w:spacing w:before="240" w:after="0"/>
        <w:ind w:left="0" w:right="0" w:firstLine="540"/>
        <w:jc w:val="both"/>
        <w:rPr/>
      </w:pPr>
      <w:r>
        <w:rPr/>
        <w:t>3.1.4. Выдача (направление) документов по результатам предоставления муниципальной услуги.</w:t>
      </w:r>
    </w:p>
    <w:p>
      <w:pPr>
        <w:pStyle w:val="ConsPlusNormal"/>
        <w:spacing w:before="240" w:after="0"/>
        <w:ind w:left="0" w:right="0" w:firstLine="540"/>
        <w:jc w:val="both"/>
        <w:rPr/>
      </w:pPr>
      <w:r>
        <w:rPr/>
        <w:t>3.1.4.1. Выдача (направление) документов по результатам предоставления муниципальной услуги в уполномоченном органе.</w:t>
      </w:r>
    </w:p>
    <w:p>
      <w:pPr>
        <w:pStyle w:val="ConsPlusNormal"/>
        <w:spacing w:before="240" w:after="0"/>
        <w:ind w:left="0" w:right="0" w:firstLine="540"/>
        <w:jc w:val="both"/>
        <w:rPr/>
      </w:pPr>
      <w:r>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pPr>
        <w:pStyle w:val="ConsPlusNormal"/>
        <w:spacing w:before="240" w:after="0"/>
        <w:ind w:left="0" w:right="0" w:firstLine="540"/>
        <w:jc w:val="both"/>
        <w:rPr/>
      </w:pPr>
      <w:r>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pPr>
        <w:pStyle w:val="ConsPlusNormal"/>
        <w:spacing w:before="240" w:after="0"/>
        <w:ind w:left="0" w:right="0" w:firstLine="540"/>
        <w:jc w:val="both"/>
        <w:rPr/>
      </w:pPr>
      <w:r>
        <w:rPr/>
        <w:t>1) документ, удостоверяющий личность заявителя;</w:t>
      </w:r>
    </w:p>
    <w:p>
      <w:pPr>
        <w:pStyle w:val="ConsPlusNormal"/>
        <w:spacing w:before="240" w:after="0"/>
        <w:ind w:left="0" w:right="0" w:firstLine="540"/>
        <w:jc w:val="both"/>
        <w:rPr/>
      </w:pPr>
      <w:r>
        <w:rPr/>
        <w:t>2) документ, подтверждающий полномочия представителя на получение документов (если от имени заявителя действует представитель);</w:t>
      </w:r>
    </w:p>
    <w:p>
      <w:pPr>
        <w:pStyle w:val="ConsPlusNormal"/>
        <w:spacing w:before="240" w:after="0"/>
        <w:ind w:left="0" w:right="0" w:firstLine="540"/>
        <w:jc w:val="both"/>
        <w:rPr/>
      </w:pPr>
      <w:r>
        <w:rPr/>
        <w:t>3) расписка в получении документов (при ее наличии у заявителя).</w:t>
      </w:r>
    </w:p>
    <w:p>
      <w:pPr>
        <w:pStyle w:val="ConsPlusNormal"/>
        <w:spacing w:before="240" w:after="0"/>
        <w:ind w:left="0" w:right="0" w:firstLine="540"/>
        <w:jc w:val="both"/>
        <w:rPr/>
      </w:pPr>
      <w:r>
        <w:rPr/>
        <w:t>Специалист, ответственный за прием и выдачу документов, при выдаче результата предоставления услуги на бумажном носителе:</w:t>
      </w:r>
    </w:p>
    <w:p>
      <w:pPr>
        <w:pStyle w:val="ConsPlusNormal"/>
        <w:spacing w:before="240" w:after="0"/>
        <w:ind w:left="0" w:right="0" w:firstLine="540"/>
        <w:jc w:val="both"/>
        <w:rPr/>
      </w:pPr>
      <w:r>
        <w:rPr/>
        <w:t>1) устанавливает личность заявителя либо его представителя;</w:t>
      </w:r>
    </w:p>
    <w:p>
      <w:pPr>
        <w:pStyle w:val="ConsPlusNormal"/>
        <w:spacing w:before="240" w:after="0"/>
        <w:ind w:left="0" w:right="0" w:firstLine="540"/>
        <w:jc w:val="both"/>
        <w:rPr/>
      </w:pPr>
      <w:r>
        <w:rPr/>
        <w:t>2) проверяет правомочия представителя заявителя действовать от имени заявителя при получении документов;</w:t>
      </w:r>
    </w:p>
    <w:p>
      <w:pPr>
        <w:pStyle w:val="ConsPlusNormal"/>
        <w:spacing w:before="240" w:after="0"/>
        <w:ind w:left="0" w:right="0" w:firstLine="540"/>
        <w:jc w:val="both"/>
        <w:rPr/>
      </w:pPr>
      <w:r>
        <w:rPr/>
        <w:t>3) выдает документы;</w:t>
      </w:r>
    </w:p>
    <w:p>
      <w:pPr>
        <w:pStyle w:val="ConsPlusNormal"/>
        <w:spacing w:before="240" w:after="0"/>
        <w:ind w:left="0" w:right="0" w:firstLine="540"/>
        <w:jc w:val="both"/>
        <w:rPr/>
      </w:pPr>
      <w:r>
        <w:rPr/>
        <w:t>4) регистрирует факт выдачи документов в системе электронного документооборота уполномоченного органа и в журнале регистрации;</w:t>
      </w:r>
    </w:p>
    <w:p>
      <w:pPr>
        <w:pStyle w:val="ConsPlusNormal"/>
        <w:spacing w:before="240" w:after="0"/>
        <w:ind w:left="0" w:right="0" w:firstLine="540"/>
        <w:jc w:val="both"/>
        <w:rPr/>
      </w:pPr>
      <w:r>
        <w:rPr/>
        <w:t>5) отказывает в выдаче результата предоставления муниципальной услуги в случаях:</w:t>
      </w:r>
    </w:p>
    <w:p>
      <w:pPr>
        <w:pStyle w:val="ConsPlusNormal"/>
        <w:spacing w:before="240" w:after="0"/>
        <w:ind w:left="0" w:right="0" w:firstLine="540"/>
        <w:jc w:val="both"/>
        <w:rPr/>
      </w:pPr>
      <w:r>
        <w:rPr/>
        <w:t>- за выдачей документов обратилось лицо, не являющееся заявителем (его представителем);</w:t>
      </w:r>
    </w:p>
    <w:p>
      <w:pPr>
        <w:pStyle w:val="ConsPlusNormal"/>
        <w:spacing w:before="240" w:after="0"/>
        <w:ind w:left="0" w:right="0" w:firstLine="540"/>
        <w:jc w:val="both"/>
        <w:rPr/>
      </w:pPr>
      <w:r>
        <w:rPr/>
        <w:t>- обратившееся лицо отказалось предъявить документ, удостоверяющий его личность.</w:t>
      </w:r>
    </w:p>
    <w:p>
      <w:pPr>
        <w:pStyle w:val="ConsPlusNormal"/>
        <w:spacing w:before="240" w:after="0"/>
        <w:ind w:left="0" w:right="0" w:firstLine="540"/>
        <w:jc w:val="both"/>
        <w:rPr/>
      </w:pPr>
      <w:r>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pPr>
        <w:pStyle w:val="ConsPlusNormal"/>
        <w:spacing w:before="240" w:after="0"/>
        <w:ind w:left="0" w:right="0" w:firstLine="540"/>
        <w:jc w:val="both"/>
        <w:rPr/>
      </w:pPr>
      <w:r>
        <w:rPr/>
        <w:t>1) устанавливает личность заявителя либо его представителя;</w:t>
      </w:r>
    </w:p>
    <w:p>
      <w:pPr>
        <w:pStyle w:val="ConsPlusNormal"/>
        <w:spacing w:before="240" w:after="0"/>
        <w:ind w:left="0" w:right="0" w:firstLine="540"/>
        <w:jc w:val="both"/>
        <w:rPr/>
      </w:pPr>
      <w:r>
        <w:rPr/>
        <w:t>2) проверяет правомочия представителя заявителя действовать от имени заявителя при получении документов;</w:t>
      </w:r>
    </w:p>
    <w:p>
      <w:pPr>
        <w:pStyle w:val="ConsPlusNormal"/>
        <w:spacing w:before="240" w:after="0"/>
        <w:ind w:left="0" w:right="0" w:firstLine="540"/>
        <w:jc w:val="both"/>
        <w:rPr/>
      </w:pPr>
      <w:r>
        <w:rPr/>
        <w:t>3) сверяет электронные образы документов с оригиналами (при направлении запроса и документов на предоставление услуги через ЕПГУ, РПГУ;</w:t>
      </w:r>
    </w:p>
    <w:p>
      <w:pPr>
        <w:pStyle w:val="ConsPlusNormal"/>
        <w:spacing w:before="240" w:after="0"/>
        <w:ind w:left="0" w:right="0" w:firstLine="540"/>
        <w:jc w:val="both"/>
        <w:rPr/>
      </w:pPr>
      <w:r>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pPr>
        <w:pStyle w:val="ConsPlusNormal"/>
        <w:spacing w:before="240" w:after="0"/>
        <w:ind w:left="0" w:right="0" w:firstLine="540"/>
        <w:jc w:val="both"/>
        <w:rPr/>
      </w:pPr>
      <w:r>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pPr>
        <w:pStyle w:val="ConsPlusNormal"/>
        <w:spacing w:before="240" w:after="0"/>
        <w:ind w:left="0" w:right="0" w:firstLine="540"/>
        <w:jc w:val="both"/>
        <w:rPr/>
      </w:pPr>
      <w:r>
        <w:rPr/>
        <w:t>В случае, если принято решение о согласовании (об отказе в согласовании) проведения переустройства и (или) перепланировки помещения в многоквартирном доме,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pPr>
        <w:pStyle w:val="ConsPlusNormal"/>
        <w:spacing w:before="240" w:after="0"/>
        <w:ind w:left="0" w:right="0" w:firstLine="540"/>
        <w:jc w:val="both"/>
        <w:rPr/>
      </w:pPr>
      <w:r>
        <w:rPr/>
        <w:t>Максимальный срок выполнения данной административной процедуры составляет 3 рабочих дня</w:t>
      </w:r>
      <w:r>
        <w:rPr>
          <w:rStyle w:val="Style13"/>
          <w:rFonts w:ascii="Calibri" w:hAnsi="Calibri"/>
          <w:sz w:val="22"/>
          <w:szCs w:val="22"/>
        </w:rPr>
        <w:t xml:space="preserve"> </w:t>
      </w:r>
      <w:r>
        <w:rPr/>
        <w:t>со дня принятия решения о согласовании либо об отказе в согласовании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Критерий принятия решения: принятие решения о согласовании проведения переустройства и (или) перепланировки помещения в многоквартирном доме либо решения об отказе в согласовании проведения переустройства и (или) перепланировки помещения в многоквартирном доме.</w:t>
      </w:r>
    </w:p>
    <w:p>
      <w:pPr>
        <w:pStyle w:val="ConsPlusNormal"/>
        <w:spacing w:before="240" w:after="0"/>
        <w:ind w:left="0" w:right="0" w:firstLine="540"/>
        <w:jc w:val="both"/>
        <w:rPr/>
      </w:pPr>
      <w:r>
        <w:rPr/>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pPr>
        <w:pStyle w:val="ConsPlusNormal"/>
        <w:spacing w:before="240" w:after="0"/>
        <w:ind w:left="0" w:right="0" w:firstLine="540"/>
        <w:jc w:val="both"/>
        <w:rPr/>
      </w:pPr>
      <w:r>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pPr>
        <w:pStyle w:val="ConsPlusNormal"/>
        <w:jc w:val="both"/>
        <w:rPr/>
      </w:pPr>
      <w:r>
        <w:rPr/>
      </w:r>
    </w:p>
    <w:p>
      <w:pPr>
        <w:pStyle w:val="ConsPlusTitle"/>
        <w:numPr>
          <w:ilvl w:val="1"/>
          <w:numId w:val="1"/>
        </w:numPr>
        <w:jc w:val="center"/>
        <w:outlineLvl w:val="1"/>
        <w:rPr>
          <w:rFonts w:ascii="Times New Roman" w:hAnsi="Times New Roman" w:cs="Times New Roman"/>
          <w:sz w:val="28"/>
          <w:szCs w:val="28"/>
        </w:rPr>
      </w:pPr>
      <w:r>
        <w:rPr>
          <w:rFonts w:cs="Times New Roman" w:ascii="Times New Roman" w:hAnsi="Times New Roman"/>
          <w:sz w:val="28"/>
          <w:szCs w:val="28"/>
        </w:rPr>
        <w:t>4. Формы контроля за исполнением</w:t>
      </w:r>
    </w:p>
    <w:p>
      <w:pPr>
        <w:pStyle w:val="ConsPlusTitle"/>
        <w:jc w:val="center"/>
        <w:rPr>
          <w:rFonts w:ascii="Times New Roman" w:hAnsi="Times New Roman" w:cs="Times New Roman"/>
          <w:sz w:val="28"/>
          <w:szCs w:val="28"/>
        </w:rPr>
      </w:pPr>
      <w:r>
        <w:rPr>
          <w:rFonts w:cs="Times New Roman" w:ascii="Times New Roman" w:hAnsi="Times New Roman"/>
          <w:sz w:val="28"/>
          <w:szCs w:val="28"/>
        </w:rPr>
        <w:t>административного регламента</w:t>
      </w:r>
    </w:p>
    <w:p>
      <w:pPr>
        <w:pStyle w:val="ConsPlusNormal"/>
        <w:jc w:val="both"/>
        <w:rPr/>
      </w:pPr>
      <w:r>
        <w:rPr/>
      </w:r>
    </w:p>
    <w:p>
      <w:pPr>
        <w:pStyle w:val="ConsPlusNormal"/>
        <w:ind w:left="0" w:right="0" w:firstLine="540"/>
        <w:jc w:val="both"/>
        <w:rPr/>
      </w:pPr>
      <w:r>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ConsPlusNormal"/>
        <w:spacing w:before="240" w:after="0"/>
        <w:ind w:left="0" w:right="0" w:firstLine="540"/>
        <w:jc w:val="both"/>
        <w:rPr/>
      </w:pPr>
      <w:r>
        <w:rPr/>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заместитель главы Администрации по строительству, ЖКХ, транспорту и связи.</w:t>
      </w:r>
    </w:p>
    <w:p>
      <w:pPr>
        <w:pStyle w:val="ConsPlusNormal"/>
        <w:spacing w:before="240" w:after="0"/>
        <w:ind w:left="0" w:right="0" w:firstLine="540"/>
        <w:jc w:val="both"/>
        <w:rPr/>
      </w:pPr>
      <w:r>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pPr>
        <w:pStyle w:val="ConsPlusNormal"/>
        <w:spacing w:before="240" w:after="0"/>
        <w:ind w:left="0" w:right="0" w:firstLine="540"/>
        <w:jc w:val="both"/>
        <w:rPr/>
      </w:pPr>
      <w:r>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ConsPlusNormal"/>
        <w:spacing w:before="240" w:after="0"/>
        <w:ind w:left="0" w:right="0" w:firstLine="540"/>
        <w:jc w:val="both"/>
        <w:rPr/>
      </w:pPr>
      <w:r>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pPr>
        <w:pStyle w:val="ConsPlusNormal"/>
        <w:spacing w:before="240" w:after="0"/>
        <w:ind w:left="0" w:right="0" w:firstLine="540"/>
        <w:jc w:val="both"/>
        <w:rPr/>
      </w:pPr>
      <w:r>
        <w:rPr/>
        <w:t>Проверки полноты и качества предоставления муниципальной услуги осуществляются на основании распоряжений уполномоченного органа.</w:t>
      </w:r>
    </w:p>
    <w:p>
      <w:pPr>
        <w:pStyle w:val="ConsPlusNormal"/>
        <w:spacing w:before="240" w:after="0"/>
        <w:ind w:left="0" w:right="0" w:firstLine="540"/>
        <w:jc w:val="both"/>
        <w:rPr/>
      </w:pPr>
      <w:r>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pPr>
        <w:pStyle w:val="ConsPlusNormal"/>
        <w:spacing w:before="240" w:after="0"/>
        <w:ind w:left="0" w:right="0" w:firstLine="540"/>
        <w:jc w:val="both"/>
        <w:rPr/>
      </w:pPr>
      <w:r>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pPr>
        <w:pStyle w:val="ConsPlusNormal"/>
        <w:spacing w:before="240" w:after="0"/>
        <w:ind w:left="0" w:right="0" w:firstLine="540"/>
        <w:jc w:val="both"/>
        <w:rPr/>
      </w:pPr>
      <w:r>
        <w:rPr/>
        <w:t>Периодичность осуществления плановых проверок - не реже одного раза в квартал.</w:t>
      </w:r>
    </w:p>
    <w:p>
      <w:pPr>
        <w:pStyle w:val="ConsPlusNormal"/>
        <w:spacing w:before="240" w:after="0"/>
        <w:ind w:left="0" w:right="0" w:firstLine="540"/>
        <w:jc w:val="both"/>
        <w:rPr/>
      </w:pPr>
      <w:r>
        <w:rPr/>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pPr>
        <w:pStyle w:val="ConsPlusNormal"/>
        <w:spacing w:before="240" w:after="0"/>
        <w:ind w:left="0" w:right="0" w:firstLine="540"/>
        <w:jc w:val="both"/>
        <w:rPr/>
      </w:pPr>
      <w:r>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pPr>
        <w:pStyle w:val="ConsPlusNormal"/>
        <w:spacing w:before="240" w:after="0"/>
        <w:ind w:left="0" w:right="0" w:firstLine="540"/>
        <w:jc w:val="both"/>
        <w:rPr/>
      </w:pPr>
      <w:r>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pPr>
        <w:pStyle w:val="ConsPlusNormal"/>
        <w:spacing w:before="240" w:after="0"/>
        <w:ind w:left="0" w:right="0" w:firstLine="540"/>
        <w:jc w:val="both"/>
        <w:rPr/>
      </w:pPr>
      <w:r>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pPr>
        <w:pStyle w:val="ConsPlusNormal"/>
        <w:spacing w:before="240" w:after="0"/>
        <w:ind w:left="0" w:right="0" w:firstLine="540"/>
        <w:jc w:val="both"/>
        <w:rPr/>
      </w:pPr>
      <w:r>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pPr>
        <w:pStyle w:val="ConsPlusNormal"/>
        <w:spacing w:before="240" w:after="0"/>
        <w:ind w:left="0" w:right="0" w:firstLine="540"/>
        <w:jc w:val="both"/>
        <w:rPr/>
      </w:pPr>
      <w:r>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pPr>
        <w:pStyle w:val="ConsPlusNormal"/>
        <w:spacing w:before="240" w:after="0"/>
        <w:ind w:left="0" w:right="0" w:firstLine="540"/>
        <w:jc w:val="both"/>
        <w:rPr/>
      </w:pPr>
      <w:r>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pPr>
        <w:pStyle w:val="ConsPlusNormal"/>
        <w:spacing w:before="240" w:after="0"/>
        <w:ind w:left="0" w:right="0" w:firstLine="540"/>
        <w:jc w:val="both"/>
        <w:rPr/>
      </w:pPr>
      <w:r>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ConsPlusNormal"/>
        <w:spacing w:before="240" w:after="0"/>
        <w:ind w:left="0" w:right="0" w:firstLine="540"/>
        <w:jc w:val="both"/>
        <w:rPr/>
      </w:pPr>
      <w:r>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pPr>
        <w:pStyle w:val="ConsPlusNormal"/>
        <w:spacing w:before="240" w:after="0"/>
        <w:ind w:left="0" w:right="0" w:firstLine="540"/>
        <w:jc w:val="both"/>
        <w:rPr/>
      </w:pPr>
      <w:r>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pPr>
        <w:pStyle w:val="ConsPlusNormal"/>
        <w:jc w:val="both"/>
        <w:rPr>
          <w:sz w:val="28"/>
          <w:szCs w:val="28"/>
        </w:rPr>
      </w:pPr>
      <w:r>
        <w:rPr>
          <w:sz w:val="28"/>
          <w:szCs w:val="28"/>
        </w:rPr>
      </w:r>
    </w:p>
    <w:p>
      <w:pPr>
        <w:pStyle w:val="ConsPlusTitle"/>
        <w:numPr>
          <w:ilvl w:val="1"/>
          <w:numId w:val="1"/>
        </w:numPr>
        <w:jc w:val="center"/>
        <w:outlineLvl w:val="1"/>
        <w:rPr>
          <w:rFonts w:ascii="Times New Roman" w:hAnsi="Times New Roman" w:cs="Times New Roman"/>
          <w:sz w:val="28"/>
          <w:szCs w:val="28"/>
        </w:rPr>
      </w:pPr>
      <w:r>
        <w:rPr>
          <w:rFonts w:cs="Times New Roman" w:ascii="Times New Roman" w:hAnsi="Times New Roman"/>
          <w:sz w:val="28"/>
          <w:szCs w:val="28"/>
        </w:rPr>
        <w:t>5. Досудебный (внесудебный) порядок обжалования решений</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 действий (бездействия) органов, предоставляющих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муниципальные услуги, а также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их должностных лиц</w:t>
      </w:r>
    </w:p>
    <w:p>
      <w:pPr>
        <w:pStyle w:val="ConsPlusNormal"/>
        <w:jc w:val="both"/>
        <w:rPr/>
      </w:pPr>
      <w:r>
        <w:rPr/>
      </w:r>
    </w:p>
    <w:p>
      <w:pPr>
        <w:pStyle w:val="ConsPlusNormal"/>
        <w:ind w:left="0" w:right="0" w:firstLine="540"/>
        <w:jc w:val="both"/>
        <w:rPr/>
      </w:pPr>
      <w:bookmarkStart w:id="6" w:name="Par358"/>
      <w:bookmarkEnd w:id="6"/>
      <w:r>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pPr>
        <w:pStyle w:val="ConsPlusNormal"/>
        <w:spacing w:before="240" w:after="0"/>
        <w:ind w:left="0" w:right="0" w:firstLine="540"/>
        <w:jc w:val="both"/>
        <w:rPr/>
      </w:pPr>
      <w:r>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pPr>
        <w:pStyle w:val="ConsPlusNormal"/>
        <w:spacing w:before="240" w:after="0"/>
        <w:ind w:left="0" w:right="0" w:firstLine="540"/>
        <w:jc w:val="both"/>
        <w:rPr/>
      </w:pPr>
      <w:r>
        <w:rPr/>
        <w:t>Жалоба подается в письменной форме на бумажном носителе, в электронной форме в орган, предоставляющий муниципальную услугу.</w:t>
      </w:r>
    </w:p>
    <w:p>
      <w:pPr>
        <w:pStyle w:val="ConsPlusNormal"/>
        <w:spacing w:before="240" w:after="0"/>
        <w:ind w:left="0" w:right="0" w:firstLine="540"/>
        <w:jc w:val="both"/>
        <w:rPr/>
      </w:pPr>
      <w:r>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pPr>
        <w:pStyle w:val="ConsPlusNormal"/>
        <w:spacing w:before="240" w:after="0"/>
        <w:ind w:left="0" w:right="0" w:firstLine="540"/>
        <w:jc w:val="both"/>
        <w:rPr/>
      </w:pPr>
      <w:r>
        <w:rPr/>
        <w:t>Заявитель может обратиться с жалобой, в том числе в следующих случаях:</w:t>
      </w:r>
    </w:p>
    <w:p>
      <w:pPr>
        <w:pStyle w:val="ConsPlusNormal"/>
        <w:spacing w:before="240" w:after="0"/>
        <w:ind w:left="0" w:right="0" w:firstLine="540"/>
        <w:jc w:val="both"/>
        <w:rPr/>
      </w:pPr>
      <w:r>
        <w:rPr/>
        <w:t>1) нарушение срока регистрации запроса о предоставлении муниципальной услуги;</w:t>
      </w:r>
    </w:p>
    <w:p>
      <w:pPr>
        <w:pStyle w:val="ConsPlusNormal"/>
        <w:spacing w:before="240" w:after="0"/>
        <w:ind w:left="0" w:right="0" w:firstLine="540"/>
        <w:jc w:val="both"/>
        <w:rPr/>
      </w:pPr>
      <w:r>
        <w:rPr/>
        <w:t>2) нарушение срока предоставления муниципальной услуги;</w:t>
      </w:r>
    </w:p>
    <w:p>
      <w:pPr>
        <w:pStyle w:val="ConsPlusNormal"/>
        <w:spacing w:before="240" w:after="0"/>
        <w:ind w:left="0" w:right="0" w:firstLine="540"/>
        <w:jc w:val="both"/>
        <w:rPr/>
      </w:pPr>
      <w:r>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pPr>
        <w:pStyle w:val="ConsPlusNormal"/>
        <w:spacing w:before="240" w:after="0"/>
        <w:ind w:left="0" w:right="0" w:firstLine="540"/>
        <w:jc w:val="both"/>
        <w:rPr/>
      </w:pPr>
      <w:r>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pPr>
        <w:pStyle w:val="ConsPlusNormal"/>
        <w:spacing w:before="240" w:after="0"/>
        <w:ind w:left="0" w:right="0" w:firstLine="540"/>
        <w:jc w:val="both"/>
        <w:rPr/>
      </w:pPr>
      <w:r>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spacing w:before="240" w:after="0"/>
        <w:ind w:left="0" w:right="0" w:firstLine="540"/>
        <w:jc w:val="both"/>
        <w:rPr/>
      </w:pPr>
      <w:r>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spacing w:before="240" w:after="0"/>
        <w:ind w:left="0" w:right="0" w:firstLine="540"/>
        <w:jc w:val="both"/>
        <w:rPr/>
      </w:pPr>
      <w:r>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pPr>
        <w:pStyle w:val="ConsPlusNormal"/>
        <w:spacing w:before="240" w:after="0"/>
        <w:ind w:left="0" w:right="0" w:firstLine="540"/>
        <w:jc w:val="both"/>
        <w:rPr/>
      </w:pPr>
      <w:r>
        <w:rPr/>
        <w:t>8) нарушение срока или порядка выдачи документов по результатам предоставления муниципальной услуги;</w:t>
      </w:r>
    </w:p>
    <w:p>
      <w:pPr>
        <w:pStyle w:val="ConsPlusNormal"/>
        <w:spacing w:before="240" w:after="0"/>
        <w:ind w:left="0" w:right="0" w:firstLine="540"/>
        <w:jc w:val="both"/>
        <w:rPr/>
      </w:pPr>
      <w:r>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spacing w:before="240" w:after="0"/>
        <w:ind w:left="0" w:right="0" w:firstLine="540"/>
        <w:jc w:val="both"/>
        <w:rPr/>
      </w:pPr>
      <w:r>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pPr>
        <w:pStyle w:val="ConsPlusNormal"/>
        <w:spacing w:before="240" w:after="0"/>
        <w:ind w:left="0" w:right="0" w:firstLine="540"/>
        <w:jc w:val="both"/>
        <w:rPr/>
      </w:pPr>
      <w:r>
        <w:rPr/>
        <w:t>Жалоба должна содержать:</w:t>
      </w:r>
    </w:p>
    <w:p>
      <w:pPr>
        <w:pStyle w:val="ConsPlusNormal"/>
        <w:spacing w:before="240" w:after="0"/>
        <w:ind w:left="0" w:right="0" w:firstLine="540"/>
        <w:jc w:val="both"/>
        <w:rPr/>
      </w:pPr>
      <w:r>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pPr>
        <w:pStyle w:val="ConsPlusNormal"/>
        <w:spacing w:before="240" w:after="0"/>
        <w:ind w:left="0" w:right="0" w:firstLine="540"/>
        <w:jc w:val="both"/>
        <w:rPr/>
      </w:pPr>
      <w:r>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spacing w:before="240" w:after="0"/>
        <w:ind w:left="0" w:right="0" w:firstLine="540"/>
        <w:jc w:val="both"/>
        <w:rPr/>
      </w:pPr>
      <w:r>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ConsPlusNormal"/>
        <w:spacing w:before="240" w:after="0"/>
        <w:ind w:left="0" w:right="0" w:firstLine="540"/>
        <w:jc w:val="both"/>
        <w:rPr/>
      </w:pPr>
      <w:r>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pPr>
        <w:pStyle w:val="ConsPlusNormal"/>
        <w:spacing w:before="240" w:after="0"/>
        <w:ind w:left="0" w:right="0" w:firstLine="540"/>
        <w:jc w:val="both"/>
        <w:rPr/>
      </w:pPr>
      <w:r>
        <w:rPr/>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pPr>
        <w:pStyle w:val="ConsPlusNormal"/>
        <w:spacing w:before="240" w:after="0"/>
        <w:ind w:left="0" w:right="0" w:firstLine="540"/>
        <w:jc w:val="both"/>
        <w:rPr/>
      </w:pPr>
      <w:r>
        <w:rPr/>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pPr>
        <w:pStyle w:val="ConsPlusNormal"/>
        <w:spacing w:before="240" w:after="0"/>
        <w:ind w:left="0" w:right="0" w:firstLine="540"/>
        <w:jc w:val="both"/>
        <w:rPr/>
      </w:pPr>
      <w:r>
        <w:rPr/>
        <w:t>5.3. Способы информирования заявителей о порядке подачи и рассмотрения жалобы, в том числе с использованием ЕПГУ, РПГУ.</w:t>
      </w:r>
    </w:p>
    <w:p>
      <w:pPr>
        <w:pStyle w:val="ConsPlusNormal"/>
        <w:spacing w:before="240" w:after="0"/>
        <w:ind w:left="0" w:right="0" w:firstLine="540"/>
        <w:jc w:val="both"/>
        <w:rPr/>
      </w:pPr>
      <w:r>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spacing w:before="240" w:after="0"/>
        <w:ind w:left="0" w:right="0" w:firstLine="540"/>
        <w:jc w:val="both"/>
        <w:rPr/>
      </w:pPr>
      <w:r>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pPr>
        <w:pStyle w:val="ConsPlusNormal"/>
        <w:spacing w:before="240" w:after="0"/>
        <w:ind w:left="0" w:right="0" w:firstLine="540"/>
        <w:jc w:val="both"/>
        <w:rPr/>
      </w:pPr>
      <w:r>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spacing w:before="240" w:after="0"/>
        <w:ind w:left="0" w:right="0" w:firstLine="540"/>
        <w:jc w:val="both"/>
        <w:rPr/>
      </w:pPr>
      <w:r>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pPr>
        <w:pStyle w:val="ConsPlusNormal"/>
        <w:spacing w:before="240" w:after="0"/>
        <w:ind w:left="0" w:right="0" w:firstLine="540"/>
        <w:jc w:val="both"/>
        <w:rPr/>
      </w:pPr>
      <w:r>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pPr>
        <w:pStyle w:val="ConsPlusNormal"/>
        <w:spacing w:before="240" w:after="0"/>
        <w:ind w:left="0" w:right="0" w:firstLine="540"/>
        <w:jc w:val="both"/>
        <w:rPr/>
      </w:pPr>
      <w:r>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pPr>
        <w:pStyle w:val="ConsPlusNormal"/>
        <w:jc w:val="both"/>
        <w:rPr/>
      </w:pPr>
      <w:r>
        <w:rPr/>
      </w:r>
    </w:p>
    <w:p>
      <w:pPr>
        <w:pStyle w:val="ConsPlusTitle"/>
        <w:numPr>
          <w:ilvl w:val="1"/>
          <w:numId w:val="1"/>
        </w:numPr>
        <w:jc w:val="center"/>
        <w:outlineLvl w:val="1"/>
        <w:rPr>
          <w:rFonts w:ascii="Times New Roman" w:hAnsi="Times New Roman" w:cs="Times New Roman"/>
          <w:sz w:val="28"/>
          <w:szCs w:val="28"/>
        </w:rPr>
      </w:pPr>
      <w:r>
        <w:rPr>
          <w:rFonts w:cs="Times New Roman" w:ascii="Times New Roman" w:hAnsi="Times New Roman"/>
          <w:sz w:val="28"/>
          <w:szCs w:val="28"/>
        </w:rPr>
        <w:t>6. Особенности выполнения административных</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процедур (действий) в МФЦ</w:t>
      </w:r>
    </w:p>
    <w:p>
      <w:pPr>
        <w:pStyle w:val="ConsPlusNormal"/>
        <w:jc w:val="both"/>
        <w:rPr/>
      </w:pPr>
      <w:r>
        <w:rPr/>
      </w:r>
    </w:p>
    <w:p>
      <w:pPr>
        <w:pStyle w:val="ConsPlusNormal"/>
        <w:ind w:left="0" w:right="0" w:firstLine="540"/>
        <w:jc w:val="both"/>
        <w:rPr/>
      </w:pPr>
      <w:r>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pPr>
        <w:pStyle w:val="ConsPlusNormal"/>
        <w:spacing w:before="240" w:after="0"/>
        <w:ind w:left="0" w:right="0" w:firstLine="540"/>
        <w:jc w:val="both"/>
        <w:rPr/>
      </w:pPr>
      <w:r>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pPr>
        <w:pStyle w:val="ConsPlusNormal"/>
        <w:spacing w:before="240" w:after="0"/>
        <w:ind w:left="0" w:right="0" w:firstLine="540"/>
        <w:jc w:val="both"/>
        <w:rPr/>
      </w:pPr>
      <w:bookmarkStart w:id="7" w:name="Par397"/>
      <w:bookmarkEnd w:id="7"/>
      <w:r>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pPr>
        <w:pStyle w:val="ConsPlusNormal"/>
        <w:spacing w:before="240" w:after="0"/>
        <w:ind w:left="0" w:right="0" w:firstLine="540"/>
        <w:jc w:val="both"/>
        <w:rPr/>
      </w:pPr>
      <w:r>
        <w:rPr/>
        <w:t>6.4. Прием заявлений о предоставлении муниципальной услуги и иных документов, необходимых для предоставления муниципальной услуги.</w:t>
      </w:r>
    </w:p>
    <w:p>
      <w:pPr>
        <w:pStyle w:val="ConsPlusNormal"/>
        <w:spacing w:before="240" w:after="0"/>
        <w:ind w:left="0" w:right="0" w:firstLine="540"/>
        <w:jc w:val="both"/>
        <w:rPr/>
      </w:pPr>
      <w:r>
        <w:rPr/>
        <w:t>При личном обращении заявителя в МФЦ сотрудник, ответственный за прием документов:</w:t>
      </w:r>
    </w:p>
    <w:p>
      <w:pPr>
        <w:pStyle w:val="ConsPlusNormal"/>
        <w:spacing w:before="240" w:after="0"/>
        <w:ind w:left="0" w:right="0" w:firstLine="540"/>
        <w:jc w:val="both"/>
        <w:rPr/>
      </w:pPr>
      <w:r>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pPr>
        <w:pStyle w:val="ConsPlusNormal"/>
        <w:spacing w:before="240" w:after="0"/>
        <w:ind w:left="0" w:right="0" w:firstLine="540"/>
        <w:jc w:val="both"/>
        <w:rPr/>
      </w:pPr>
      <w:r>
        <w:rPr/>
        <w:t>- проверяет представленное заявление и документы на предмет:</w:t>
      </w:r>
    </w:p>
    <w:p>
      <w:pPr>
        <w:pStyle w:val="ConsPlusNormal"/>
        <w:spacing w:before="240" w:after="0"/>
        <w:ind w:left="0" w:right="0" w:firstLine="540"/>
        <w:jc w:val="both"/>
        <w:rPr/>
      </w:pPr>
      <w:r>
        <w:rPr/>
        <w:t>1) текст в заявлении поддается прочтению;</w:t>
      </w:r>
    </w:p>
    <w:p>
      <w:pPr>
        <w:pStyle w:val="ConsPlusNormal"/>
        <w:spacing w:before="240" w:after="0"/>
        <w:ind w:left="0" w:right="0" w:firstLine="540"/>
        <w:jc w:val="both"/>
        <w:rPr/>
      </w:pPr>
      <w:r>
        <w:rPr/>
        <w:t>2) в заявлении указаны фамилия, имя, отчество (последнее - при наличии) физического лица либо наименование юридического лица;</w:t>
      </w:r>
    </w:p>
    <w:p>
      <w:pPr>
        <w:pStyle w:val="ConsPlusNormal"/>
        <w:spacing w:before="240" w:after="0"/>
        <w:ind w:left="0" w:right="0" w:firstLine="540"/>
        <w:jc w:val="both"/>
        <w:rPr/>
      </w:pPr>
      <w:r>
        <w:rPr/>
        <w:t>3) заявление подписано уполномоченным лицом;</w:t>
      </w:r>
    </w:p>
    <w:p>
      <w:pPr>
        <w:pStyle w:val="ConsPlusNormal"/>
        <w:spacing w:before="240" w:after="0"/>
        <w:ind w:left="0" w:right="0" w:firstLine="540"/>
        <w:jc w:val="both"/>
        <w:rPr/>
      </w:pPr>
      <w:r>
        <w:rPr/>
        <w:t>4) приложены документы, необходимые для предоставления муниципальной услуги;</w:t>
      </w:r>
    </w:p>
    <w:p>
      <w:pPr>
        <w:pStyle w:val="ConsPlusNormal"/>
        <w:spacing w:before="240" w:after="0"/>
        <w:ind w:left="0" w:right="0" w:firstLine="540"/>
        <w:jc w:val="both"/>
        <w:rPr/>
      </w:pPr>
      <w:r>
        <w:rPr/>
        <w:t>5) соответствие данных документа, удостоверяющего личность, данным, указанным в заявлении и необходимых документах;</w:t>
      </w:r>
    </w:p>
    <w:p>
      <w:pPr>
        <w:pStyle w:val="ConsPlusNormal"/>
        <w:spacing w:before="240" w:after="0"/>
        <w:ind w:left="0" w:right="0" w:firstLine="540"/>
        <w:jc w:val="both"/>
        <w:rPr/>
      </w:pPr>
      <w:r>
        <w:rPr/>
        <w:t>- заполняет сведения о заявителе и представленных документах в автоматизированной информационной системе (АИС МФЦ);</w:t>
      </w:r>
    </w:p>
    <w:p>
      <w:pPr>
        <w:pStyle w:val="ConsPlusNormal"/>
        <w:spacing w:before="240" w:after="0"/>
        <w:ind w:left="0" w:right="0" w:firstLine="540"/>
        <w:jc w:val="both"/>
        <w:rPr/>
      </w:pPr>
      <w:r>
        <w:rPr/>
        <w:t>- выдает расписку в получении документов на предоставление услуги, сформированную в АИС МФЦ;</w:t>
      </w:r>
    </w:p>
    <w:p>
      <w:pPr>
        <w:pStyle w:val="ConsPlusNormal"/>
        <w:spacing w:before="240" w:after="0"/>
        <w:ind w:left="0" w:right="0" w:firstLine="540"/>
        <w:jc w:val="both"/>
        <w:rPr/>
      </w:pPr>
      <w:r>
        <w:rPr/>
        <w:t>- информирует заявителя о сроке предоставления муниципальной услуги, способах получения информации о ходе исполнения муниципальной услуги;</w:t>
      </w:r>
    </w:p>
    <w:p>
      <w:pPr>
        <w:pStyle w:val="ConsPlusNormal"/>
        <w:spacing w:before="240" w:after="0"/>
        <w:ind w:left="0" w:right="0" w:firstLine="540"/>
        <w:jc w:val="both"/>
        <w:rPr/>
      </w:pPr>
      <w:r>
        <w:rPr/>
        <w:t>- уведомляет заявителя о том, что невостребованные документы хранятся в МФЦ в течение 30 дней, после чего передаются в уполномоченный орган.</w:t>
      </w:r>
    </w:p>
    <w:p>
      <w:pPr>
        <w:pStyle w:val="ConsPlusNormal"/>
        <w:spacing w:before="240" w:after="0"/>
        <w:ind w:left="0" w:right="0" w:firstLine="540"/>
        <w:jc w:val="both"/>
        <w:rPr/>
      </w:pPr>
      <w:r>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pPr>
        <w:pStyle w:val="ConsPlusNormal"/>
        <w:spacing w:before="240" w:after="0"/>
        <w:ind w:left="0" w:right="0" w:firstLine="540"/>
        <w:jc w:val="both"/>
        <w:rPr/>
      </w:pPr>
      <w:r>
        <w:rPr/>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pPr>
        <w:pStyle w:val="ConsPlusNormal"/>
        <w:spacing w:before="240" w:after="0"/>
        <w:ind w:left="0" w:right="0" w:firstLine="540"/>
        <w:jc w:val="both"/>
        <w:rPr/>
      </w:pPr>
      <w:r>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pPr>
        <w:pStyle w:val="ConsPlusNormal"/>
        <w:spacing w:before="240" w:after="0"/>
        <w:ind w:left="0" w:right="0" w:firstLine="540"/>
        <w:jc w:val="both"/>
        <w:rPr/>
      </w:pPr>
      <w:r>
        <w:rPr/>
        <w:t>6.6.1. Ответственность за выдачу результата предоставления муниципальной услуги несет сотрудник МФЦ, уполномоченный руководителем МФЦ.</w:t>
      </w:r>
    </w:p>
    <w:p>
      <w:pPr>
        <w:pStyle w:val="ConsPlusNormal"/>
        <w:spacing w:before="240" w:after="0"/>
        <w:ind w:left="0" w:right="0" w:firstLine="540"/>
        <w:jc w:val="both"/>
        <w:rPr/>
      </w:pPr>
      <w:r>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pPr>
        <w:pStyle w:val="ConsPlusNormal"/>
        <w:spacing w:before="240" w:after="0"/>
        <w:ind w:left="0" w:right="0" w:firstLine="540"/>
        <w:jc w:val="both"/>
        <w:rPr/>
      </w:pPr>
      <w:r>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pPr>
        <w:pStyle w:val="ConsPlusNormal"/>
        <w:spacing w:before="240" w:after="0"/>
        <w:ind w:left="0" w:right="0" w:firstLine="540"/>
        <w:jc w:val="both"/>
        <w:rPr/>
      </w:pPr>
      <w:r>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pPr>
        <w:pStyle w:val="ConsPlusNormal"/>
        <w:spacing w:before="240" w:after="0"/>
        <w:ind w:left="0" w:right="0" w:firstLine="540"/>
        <w:jc w:val="both"/>
        <w:rPr/>
      </w:pPr>
      <w:r>
        <w:rPr/>
        <w:t>Невостребованные документы хранятся в МФЦ в течение 30 дней, после чего передаются в уполномоченный орган.</w:t>
      </w:r>
    </w:p>
    <w:p>
      <w:pPr>
        <w:pStyle w:val="ConsPlusNormal"/>
        <w:spacing w:before="240" w:after="0"/>
        <w:ind w:left="0" w:right="0" w:firstLine="540"/>
        <w:jc w:val="both"/>
        <w:rPr/>
      </w:pPr>
      <w:r>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pPr>
        <w:pStyle w:val="ConsPlusNormal"/>
        <w:spacing w:before="240" w:after="0"/>
        <w:ind w:left="0" w:right="0" w:firstLine="540"/>
        <w:jc w:val="both"/>
        <w:rPr/>
      </w:pPr>
      <w:r>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gtFrame="_top">
        <w:r>
          <w:rPr>
            <w:rStyle w:val="-"/>
            <w:color w:val="111111"/>
            <w:u w:val="none"/>
          </w:rPr>
          <w:t>пунктом 5.1</w:t>
        </w:r>
      </w:hyperlink>
      <w:r>
        <w:rPr/>
        <w:t xml:space="preserve"> настоящего административного регламента.</w:t>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jc w:val="both"/>
        <w:rPr/>
      </w:pPr>
      <w:r>
        <w:rPr/>
      </w:r>
    </w:p>
    <w:p>
      <w:pPr>
        <w:pStyle w:val="ConsPlusNormal"/>
        <w:numPr>
          <w:ilvl w:val="1"/>
          <w:numId w:val="1"/>
        </w:numPr>
        <w:jc w:val="right"/>
        <w:outlineLvl w:val="1"/>
        <w:rPr/>
      </w:pPr>
      <w:r>
        <w:rPr/>
        <w:t>Приложение № 1</w:t>
      </w:r>
    </w:p>
    <w:p>
      <w:pPr>
        <w:pStyle w:val="ConsPlusNormal"/>
        <w:jc w:val="right"/>
        <w:rPr/>
      </w:pPr>
      <w:r>
        <w:rPr/>
      </w:r>
    </w:p>
    <w:p>
      <w:pPr>
        <w:pStyle w:val="ConsPlusNormal"/>
        <w:jc w:val="both"/>
        <w:rPr/>
      </w:pPr>
      <w:r>
        <w:rPr/>
      </w:r>
    </w:p>
    <w:p>
      <w:pPr>
        <w:pStyle w:val="ConsPlusTitle"/>
        <w:jc w:val="center"/>
        <w:rPr>
          <w:rFonts w:ascii="Times New Roman" w:hAnsi="Times New Roman" w:cs="Times New Roman"/>
          <w:sz w:val="28"/>
          <w:szCs w:val="28"/>
        </w:rPr>
      </w:pPr>
      <w:r>
        <w:rPr>
          <w:rFonts w:cs="Times New Roman" w:ascii="Times New Roman" w:hAnsi="Times New Roman"/>
          <w:sz w:val="28"/>
          <w:szCs w:val="28"/>
        </w:rPr>
        <w:t>БЛОК-СХЕМА</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ПРЕДОСТАВЛЕНИЯ МУНИЦИПАЛЬНОЙ УСЛУГИ "СОГЛАСОВАНИЕ</w:t>
      </w:r>
    </w:p>
    <w:p>
      <w:pPr>
        <w:pStyle w:val="ConsPlusTitle"/>
        <w:jc w:val="center"/>
        <w:rPr>
          <w:rFonts w:ascii="Times New Roman" w:hAnsi="Times New Roman" w:cs="Times New Roman"/>
          <w:sz w:val="28"/>
          <w:szCs w:val="28"/>
        </w:rPr>
      </w:pPr>
      <w:r>
        <w:rPr>
          <w:rFonts w:cs="Times New Roman" w:ascii="Times New Roman" w:hAnsi="Times New Roman"/>
          <w:sz w:val="28"/>
          <w:szCs w:val="28"/>
        </w:rPr>
        <w:t>ПРОВЕДЕНИЯ ПЕРЕУСТРОЙСТВА И (ИЛИ) ПЕРЕПЛАНИРОВКИ ПОМЕЩЕНИЯ</w:t>
      </w:r>
    </w:p>
    <w:p>
      <w:pPr>
        <w:pStyle w:val="ConsPlusTitle"/>
        <w:jc w:val="center"/>
        <w:rPr>
          <w:rFonts w:ascii="Times New Roman" w:hAnsi="Times New Roman" w:cs="Times New Roman"/>
          <w:sz w:val="28"/>
          <w:szCs w:val="28"/>
        </w:rPr>
      </w:pPr>
      <w:r>
        <w:rPr>
          <w:rFonts w:cs="Times New Roman" w:ascii="Times New Roman" w:hAnsi="Times New Roman"/>
          <w:sz w:val="28"/>
          <w:szCs w:val="28"/>
        </w:rPr>
        <w:t>В МНОГОКВАРТИРНОМ ДОМЕ"</w:t>
      </w:r>
    </w:p>
    <w:p>
      <w:pPr>
        <w:pStyle w:val="ConsPlusNormal"/>
        <w:jc w:val="both"/>
        <w:rPr/>
      </w:pPr>
      <w:r>
        <w:rPr/>
      </w:r>
    </w:p>
    <w:tbl>
      <w:tblPr>
        <w:tblW w:w="9071" w:type="dxa"/>
        <w:jc w:val="left"/>
        <w:tblInd w:w="0" w:type="dxa"/>
        <w:tblLayout w:type="fixed"/>
        <w:tblCellMar>
          <w:top w:w="102" w:type="dxa"/>
          <w:left w:w="62" w:type="dxa"/>
          <w:bottom w:w="102" w:type="dxa"/>
          <w:right w:w="62" w:type="dxa"/>
        </w:tblCellMar>
      </w:tblPr>
      <w:tblGrid>
        <w:gridCol w:w="3117"/>
        <w:gridCol w:w="2835"/>
        <w:gridCol w:w="3119"/>
      </w:tblGrid>
      <w:tr>
        <w:trPr/>
        <w:tc>
          <w:tcPr>
            <w:tcW w:w="3117" w:type="dxa"/>
            <w:tcBorders>
              <w:right w:val="single" w:sz="4" w:space="0" w:color="00000A"/>
            </w:tcBorders>
          </w:tcPr>
          <w:p>
            <w:pPr>
              <w:pStyle w:val="ConsPlusNormal"/>
              <w:jc w:val="center"/>
              <w:rPr/>
            </w:pPr>
            <w:r>
              <w:rPr/>
            </w:r>
          </w:p>
        </w:tc>
        <w:tc>
          <w:tcPr>
            <w:tcW w:w="2835" w:type="dxa"/>
            <w:tcBorders>
              <w:top w:val="single" w:sz="4" w:space="0" w:color="00000A"/>
              <w:left w:val="single" w:sz="4" w:space="0" w:color="00000A"/>
              <w:bottom w:val="single" w:sz="4" w:space="0" w:color="00000A"/>
              <w:right w:val="single" w:sz="4" w:space="0" w:color="00000A"/>
            </w:tcBorders>
          </w:tcPr>
          <w:p>
            <w:pPr>
              <w:pStyle w:val="ConsPlusNormal"/>
              <w:jc w:val="center"/>
              <w:rPr/>
            </w:pPr>
            <w:r>
              <w:rPr/>
              <w:t>Заявитель</w:t>
            </w:r>
          </w:p>
        </w:tc>
        <w:tc>
          <w:tcPr>
            <w:tcW w:w="3119" w:type="dxa"/>
            <w:tcBorders>
              <w:left w:val="single" w:sz="4" w:space="0" w:color="00000A"/>
            </w:tcBorders>
          </w:tcPr>
          <w:p>
            <w:pPr>
              <w:pStyle w:val="ConsPlusNormal"/>
              <w:jc w:val="center"/>
              <w:rPr/>
            </w:pPr>
            <w:r>
              <w:rPr/>
            </w:r>
          </w:p>
        </w:tc>
      </w:tr>
      <w:tr>
        <w:trPr/>
        <w:tc>
          <w:tcPr>
            <w:tcW w:w="9071" w:type="dxa"/>
            <w:gridSpan w:val="3"/>
            <w:tcBorders>
              <w:bottom w:val="single" w:sz="4" w:space="0" w:color="00000A"/>
            </w:tcBorders>
          </w:tcPr>
          <w:p>
            <w:pPr>
              <w:pStyle w:val="ConsPlusNormal"/>
              <w:jc w:val="center"/>
              <w:rPr/>
            </w:pPr>
            <w:r>
              <w:rPr/>
            </w:r>
          </w:p>
        </w:tc>
      </w:tr>
      <w:tr>
        <w:trPr/>
        <w:tc>
          <w:tcPr>
            <w:tcW w:w="9071" w:type="dxa"/>
            <w:gridSpan w:val="3"/>
            <w:tcBorders>
              <w:top w:val="single" w:sz="4" w:space="0" w:color="00000A"/>
              <w:left w:val="single" w:sz="4" w:space="0" w:color="00000A"/>
              <w:bottom w:val="single" w:sz="4" w:space="0" w:color="00000A"/>
              <w:right w:val="single" w:sz="4" w:space="0" w:color="00000A"/>
            </w:tcBorders>
          </w:tcPr>
          <w:p>
            <w:pPr>
              <w:pStyle w:val="ConsPlusNormal"/>
              <w:jc w:val="center"/>
              <w:rPr/>
            </w:pPr>
            <w:r>
              <w:rPr/>
              <w:t>Прием и регистрация заявления и документов на предоставление муниципальной услуги 1 рабочий день</w:t>
            </w:r>
          </w:p>
        </w:tc>
      </w:tr>
      <w:tr>
        <w:trPr/>
        <w:tc>
          <w:tcPr>
            <w:tcW w:w="9071" w:type="dxa"/>
            <w:gridSpan w:val="3"/>
            <w:tcBorders>
              <w:top w:val="single" w:sz="4" w:space="0" w:color="00000A"/>
              <w:bottom w:val="single" w:sz="4" w:space="0" w:color="00000A"/>
            </w:tcBorders>
          </w:tcPr>
          <w:p>
            <w:pPr>
              <w:pStyle w:val="ConsPlusNormal"/>
              <w:jc w:val="center"/>
              <w:rPr/>
            </w:pPr>
            <w:r>
              <w:rPr/>
            </w:r>
          </w:p>
        </w:tc>
      </w:tr>
      <w:tr>
        <w:trPr/>
        <w:tc>
          <w:tcPr>
            <w:tcW w:w="9071" w:type="dxa"/>
            <w:gridSpan w:val="3"/>
            <w:tcBorders>
              <w:top w:val="single" w:sz="4" w:space="0" w:color="00000A"/>
              <w:left w:val="single" w:sz="4" w:space="0" w:color="00000A"/>
              <w:bottom w:val="single" w:sz="4" w:space="0" w:color="00000A"/>
              <w:right w:val="single" w:sz="4" w:space="0" w:color="00000A"/>
            </w:tcBorders>
          </w:tcPr>
          <w:p>
            <w:pPr>
              <w:pStyle w:val="ConsPlusNormal"/>
              <w:jc w:val="center"/>
              <w:rPr/>
            </w:pPr>
            <w:r>
              <w:rPr/>
              <w:t>Принятие решения о согласовании или об отказе в согласовании проведения переустройства и (или) перепланировки помещения в многоквартирном доме 45 дней</w:t>
            </w:r>
          </w:p>
        </w:tc>
      </w:tr>
      <w:tr>
        <w:trPr/>
        <w:tc>
          <w:tcPr>
            <w:tcW w:w="9071" w:type="dxa"/>
            <w:gridSpan w:val="3"/>
            <w:tcBorders>
              <w:top w:val="single" w:sz="4" w:space="0" w:color="00000A"/>
              <w:bottom w:val="single" w:sz="4" w:space="0" w:color="00000A"/>
            </w:tcBorders>
          </w:tcPr>
          <w:p>
            <w:pPr>
              <w:pStyle w:val="ConsPlusNormal"/>
              <w:jc w:val="center"/>
              <w:rPr/>
            </w:pPr>
            <w:r>
              <w:rPr/>
            </w:r>
          </w:p>
        </w:tc>
      </w:tr>
      <w:tr>
        <w:trPr/>
        <w:tc>
          <w:tcPr>
            <w:tcW w:w="9071" w:type="dxa"/>
            <w:gridSpan w:val="3"/>
            <w:tcBorders>
              <w:top w:val="single" w:sz="4" w:space="0" w:color="00000A"/>
              <w:left w:val="single" w:sz="4" w:space="0" w:color="00000A"/>
              <w:bottom w:val="single" w:sz="4" w:space="0" w:color="00000A"/>
              <w:right w:val="single" w:sz="4" w:space="0" w:color="00000A"/>
            </w:tcBorders>
          </w:tcPr>
          <w:p>
            <w:pPr>
              <w:pStyle w:val="ConsPlusNormal"/>
              <w:jc w:val="center"/>
              <w:rPr/>
            </w:pPr>
            <w:r>
              <w:rPr/>
              <w:t>Выдача (направление) документов по результатам предоставления муниципальной услуги 3 рабочих дня</w:t>
            </w:r>
          </w:p>
        </w:tc>
      </w:tr>
      <w:tr>
        <w:trPr/>
        <w:tc>
          <w:tcPr>
            <w:tcW w:w="9071" w:type="dxa"/>
            <w:gridSpan w:val="3"/>
            <w:tcBorders>
              <w:top w:val="single" w:sz="4" w:space="0" w:color="00000A"/>
            </w:tcBorders>
          </w:tcPr>
          <w:p>
            <w:pPr>
              <w:pStyle w:val="ConsPlusNormal"/>
              <w:jc w:val="center"/>
              <w:rPr/>
            </w:pPr>
            <w:r>
              <w:rPr/>
            </w:r>
          </w:p>
        </w:tc>
      </w:tr>
      <w:tr>
        <w:trPr/>
        <w:tc>
          <w:tcPr>
            <w:tcW w:w="3117" w:type="dxa"/>
            <w:tcBorders>
              <w:right w:val="single" w:sz="4" w:space="0" w:color="00000A"/>
            </w:tcBorders>
          </w:tcPr>
          <w:p>
            <w:pPr>
              <w:pStyle w:val="ConsPlusNormal"/>
              <w:jc w:val="center"/>
              <w:rPr/>
            </w:pPr>
            <w:r>
              <w:rPr/>
            </w:r>
          </w:p>
        </w:tc>
        <w:tc>
          <w:tcPr>
            <w:tcW w:w="2835" w:type="dxa"/>
            <w:tcBorders>
              <w:top w:val="single" w:sz="4" w:space="0" w:color="00000A"/>
              <w:left w:val="single" w:sz="4" w:space="0" w:color="00000A"/>
              <w:bottom w:val="single" w:sz="4" w:space="0" w:color="00000A"/>
              <w:right w:val="single" w:sz="4" w:space="0" w:color="00000A"/>
            </w:tcBorders>
          </w:tcPr>
          <w:p>
            <w:pPr>
              <w:pStyle w:val="ConsPlusNormal"/>
              <w:jc w:val="center"/>
              <w:rPr/>
            </w:pPr>
            <w:r>
              <w:rPr/>
              <w:t>Заявитель</w:t>
            </w:r>
          </w:p>
        </w:tc>
        <w:tc>
          <w:tcPr>
            <w:tcW w:w="3119" w:type="dxa"/>
            <w:tcBorders>
              <w:left w:val="single" w:sz="4" w:space="0" w:color="00000A"/>
            </w:tcBorders>
          </w:tcPr>
          <w:p>
            <w:pPr>
              <w:pStyle w:val="ConsPlusNormal"/>
              <w:jc w:val="center"/>
              <w:rPr/>
            </w:pPr>
            <w:r>
              <w:rPr/>
            </w:r>
          </w:p>
        </w:tc>
      </w:tr>
    </w:tbl>
    <w:p>
      <w:pPr>
        <w:pStyle w:val="ConsPlusNormal"/>
        <w:jc w:val="both"/>
        <w:rPr/>
      </w:pPr>
      <w:r>
        <w:rPr/>
      </w:r>
    </w:p>
    <w:p>
      <w:pPr>
        <w:pStyle w:val="ConsPlusNormal"/>
        <w:numPr>
          <w:ilvl w:val="1"/>
          <w:numId w:val="1"/>
        </w:numPr>
        <w:jc w:val="right"/>
        <w:outlineLvl w:val="1"/>
        <w:rPr/>
      </w:pPr>
      <w:r>
        <w:rPr/>
      </w:r>
      <w:bookmarkStart w:id="8" w:name="Par436"/>
      <w:bookmarkStart w:id="9" w:name="Par436"/>
      <w:bookmarkEnd w:id="9"/>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t>Приложение № 2</w:t>
      </w:r>
    </w:p>
    <w:p>
      <w:pPr>
        <w:pStyle w:val="ConsPlusNormal"/>
        <w:jc w:val="right"/>
        <w:rPr/>
      </w:pPr>
      <w:r>
        <w:rPr/>
      </w:r>
    </w:p>
    <w:p>
      <w:pPr>
        <w:pStyle w:val="ConsPlusNormal"/>
        <w:jc w:val="right"/>
        <w:rPr/>
      </w:pPr>
      <w:r>
        <w:rPr/>
      </w:r>
    </w:p>
    <w:p>
      <w:pPr>
        <w:pStyle w:val="Normal"/>
        <w:spacing w:before="0" w:after="0"/>
        <w:jc w:val="center"/>
        <w:rPr>
          <w:rFonts w:ascii="Times New Roman" w:hAnsi="Times New Roman"/>
          <w:b/>
          <w:sz w:val="24"/>
          <w:szCs w:val="24"/>
        </w:rPr>
      </w:pPr>
      <w:r>
        <w:rPr>
          <w:rFonts w:ascii="Times New Roman" w:hAnsi="Times New Roman"/>
          <w:b/>
          <w:sz w:val="24"/>
          <w:szCs w:val="24"/>
        </w:rPr>
        <w:t>Правовые основания предоставления муниципальной услуги</w:t>
      </w:r>
    </w:p>
    <w:p>
      <w:pPr>
        <w:pStyle w:val="Normal"/>
        <w:spacing w:before="0" w:after="0"/>
        <w:jc w:val="center"/>
        <w:rPr>
          <w:rFonts w:ascii="Times New Roman" w:hAnsi="Times New Roman"/>
          <w:b/>
          <w:sz w:val="24"/>
          <w:szCs w:val="24"/>
        </w:rPr>
      </w:pPr>
      <w:r>
        <w:rPr>
          <w:rFonts w:ascii="Times New Roman" w:hAnsi="Times New Roman"/>
          <w:b/>
          <w:sz w:val="24"/>
          <w:szCs w:val="24"/>
        </w:rPr>
        <w:t>«Согласование проведения переустройства</w:t>
      </w:r>
    </w:p>
    <w:p>
      <w:pPr>
        <w:pStyle w:val="Normal"/>
        <w:spacing w:before="0" w:after="0"/>
        <w:jc w:val="center"/>
        <w:rPr>
          <w:rFonts w:ascii="Times New Roman" w:hAnsi="Times New Roman"/>
          <w:b/>
          <w:sz w:val="24"/>
          <w:szCs w:val="24"/>
        </w:rPr>
      </w:pPr>
      <w:r>
        <w:rPr>
          <w:rFonts w:ascii="Times New Roman" w:hAnsi="Times New Roman"/>
          <w:b/>
          <w:sz w:val="24"/>
          <w:szCs w:val="24"/>
        </w:rPr>
        <w:t>и (или) перепланировки помещения</w:t>
      </w:r>
    </w:p>
    <w:p>
      <w:pPr>
        <w:pStyle w:val="Normal"/>
        <w:spacing w:before="0" w:after="0"/>
        <w:jc w:val="center"/>
        <w:rPr>
          <w:rFonts w:ascii="Times New Roman" w:hAnsi="Times New Roman"/>
          <w:b/>
          <w:sz w:val="24"/>
          <w:szCs w:val="24"/>
        </w:rPr>
      </w:pPr>
      <w:r>
        <w:rPr>
          <w:rFonts w:ascii="Times New Roman" w:hAnsi="Times New Roman"/>
          <w:b/>
          <w:sz w:val="24"/>
          <w:szCs w:val="24"/>
        </w:rPr>
        <w:t>в многоквартирном доме»</w:t>
      </w:r>
    </w:p>
    <w:p>
      <w:pPr>
        <w:pStyle w:val="ConsPlusNormal"/>
        <w:jc w:val="right"/>
        <w:rPr/>
      </w:pPr>
      <w:r>
        <w:rPr/>
      </w:r>
    </w:p>
    <w:p>
      <w:pPr>
        <w:pStyle w:val="ConsPlusNormal"/>
        <w:jc w:val="both"/>
        <w:rPr/>
      </w:pPr>
      <w:r>
        <w:rPr/>
      </w:r>
    </w:p>
    <w:p>
      <w:pPr>
        <w:pStyle w:val="ConsPlusNormal"/>
        <w:jc w:val="both"/>
        <w:rPr/>
      </w:pPr>
      <w:r>
        <w:rPr/>
      </w:r>
    </w:p>
    <w:p>
      <w:pPr>
        <w:pStyle w:val="ConsPlusNormal"/>
        <w:rPr/>
      </w:pPr>
      <w:r>
        <w:rPr/>
        <w:t>Предоставление муниципальной услуги осуществляется в соответствии с:</w:t>
      </w:r>
    </w:p>
    <w:p>
      <w:pPr>
        <w:pStyle w:val="ConsPlusNormal"/>
        <w:rPr/>
      </w:pPr>
      <w:r>
        <w:rPr/>
      </w:r>
    </w:p>
    <w:p>
      <w:pPr>
        <w:pStyle w:val="ConsPlusNormal"/>
        <w:rPr/>
      </w:pPr>
      <w:r>
        <w:rPr/>
        <w:t>- Жилищным Кодексом Российской Федерации; - федеральным законом от 27.07.2010 № 210-ФЗ "Об организации предоставления государственных и муниципальных услуг";</w:t>
      </w:r>
    </w:p>
    <w:p>
      <w:pPr>
        <w:pStyle w:val="ConsPlusNormal"/>
        <w:rPr/>
      </w:pPr>
      <w:r>
        <w:rPr/>
      </w:r>
    </w:p>
    <w:p>
      <w:pPr>
        <w:pStyle w:val="ConsPlusNormal"/>
        <w:rPr/>
      </w:pPr>
      <w:r>
        <w:rPr/>
        <w:t>- постановлением Правительства Российской Федерации от 26 сентября 1994 г. № 1086 "О государственной жилищной инспекции в Российской Федерации";</w:t>
      </w:r>
    </w:p>
    <w:p>
      <w:pPr>
        <w:pStyle w:val="ConsPlusNormal"/>
        <w:rPr/>
      </w:pPr>
      <w:r>
        <w:rPr/>
      </w:r>
    </w:p>
    <w:p>
      <w:pPr>
        <w:pStyle w:val="ConsPlusNormal"/>
        <w:rPr/>
      </w:pPr>
      <w:r>
        <w:rPr/>
        <w:t>- 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помещений и формы документа, подтверждающего принятие решения о согласовании переустройства и (или) перепланировки жилого помещения»;</w:t>
      </w:r>
    </w:p>
    <w:p>
      <w:pPr>
        <w:pStyle w:val="ConsPlusNormal"/>
        <w:rPr/>
      </w:pPr>
      <w:r>
        <w:rPr/>
      </w:r>
    </w:p>
    <w:p>
      <w:pPr>
        <w:pStyle w:val="ConsPlusNormal"/>
        <w:rPr/>
      </w:pPr>
      <w:r>
        <w:rPr/>
        <w:t>-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w:t>
      </w:r>
    </w:p>
    <w:p>
      <w:pPr>
        <w:pStyle w:val="ConsPlusNormal"/>
        <w:rPr/>
      </w:pPr>
      <w:r>
        <w:rPr/>
      </w:r>
    </w:p>
    <w:p>
      <w:pPr>
        <w:pStyle w:val="ConsPlusNormal"/>
        <w:rPr/>
      </w:pPr>
      <w:r>
        <w:rPr/>
        <w:t>- иными нормативными правовыми актами органов местного самоуправления, на территории которых осуществляется предоставление услуги</w:t>
      </w:r>
    </w:p>
    <w:p>
      <w:pPr>
        <w:pStyle w:val="ConsPlusNormal"/>
        <w:jc w:val="both"/>
        <w:rPr/>
      </w:pPr>
      <w:r>
        <w:rPr/>
      </w:r>
    </w:p>
    <w:p>
      <w:pPr>
        <w:pStyle w:val="ConsPlusNormal"/>
        <w:jc w:val="both"/>
        <w:rPr/>
      </w:pPr>
      <w:r>
        <w:rPr/>
      </w:r>
    </w:p>
    <w:p>
      <w:pPr>
        <w:pStyle w:val="ConsPlusNormal"/>
        <w:pBdr>
          <w:top w:val="single" w:sz="6" w:space="0" w:color="00000A"/>
          <w:left w:val="single" w:sz="6" w:space="0" w:color="00000A"/>
          <w:bottom w:val="single" w:sz="6" w:space="0" w:color="00000A"/>
          <w:right w:val="single" w:sz="6" w:space="0" w:color="00000A"/>
        </w:pBdr>
        <w:spacing w:before="100" w:after="100"/>
        <w:jc w:val="both"/>
        <w:rPr>
          <w:sz w:val="2"/>
          <w:szCs w:val="2"/>
        </w:rPr>
      </w:pPr>
      <w:r>
        <w:rPr>
          <w:sz w:val="2"/>
          <w:szCs w:val="2"/>
        </w:rPr>
      </w:r>
    </w:p>
    <w:p>
      <w:pPr>
        <w:pStyle w:val="ConsPlusNormal"/>
        <w:pBdr>
          <w:top w:val="single" w:sz="6" w:space="0" w:color="00000A"/>
          <w:left w:val="single" w:sz="6" w:space="0" w:color="00000A"/>
          <w:bottom w:val="single" w:sz="6" w:space="0" w:color="00000A"/>
          <w:right w:val="single" w:sz="6" w:space="0" w:color="00000A"/>
        </w:pBdr>
        <w:spacing w:before="100" w:after="100"/>
        <w:jc w:val="both"/>
        <w:rPr>
          <w:sz w:val="2"/>
          <w:szCs w:val="2"/>
        </w:rPr>
      </w:pPr>
      <w:r>
        <w:rPr>
          <w:sz w:val="2"/>
          <w:szCs w:val="2"/>
        </w:rPr>
      </w:r>
    </w:p>
    <w:p>
      <w:pPr>
        <w:pStyle w:val="ConsPlusNormal"/>
        <w:pBdr>
          <w:top w:val="single" w:sz="6" w:space="0" w:color="00000A"/>
          <w:left w:val="single" w:sz="6" w:space="0" w:color="00000A"/>
          <w:bottom w:val="single" w:sz="6" w:space="0" w:color="00000A"/>
          <w:right w:val="single" w:sz="6" w:space="0" w:color="00000A"/>
        </w:pBdr>
        <w:spacing w:before="100" w:after="100"/>
        <w:jc w:val="both"/>
        <w:rPr>
          <w:sz w:val="2"/>
          <w:szCs w:val="2"/>
        </w:rPr>
      </w:pPr>
      <w:r>
        <w:rPr>
          <w:sz w:val="2"/>
          <w:szCs w:val="2"/>
        </w:rPr>
      </w:r>
    </w:p>
    <w:p>
      <w:pPr>
        <w:pStyle w:val="ConsPlusNormal"/>
        <w:pBdr>
          <w:top w:val="single" w:sz="6" w:space="0" w:color="00000A"/>
          <w:left w:val="single" w:sz="6" w:space="0" w:color="00000A"/>
          <w:bottom w:val="single" w:sz="6" w:space="0" w:color="00000A"/>
          <w:right w:val="single" w:sz="6" w:space="0" w:color="00000A"/>
        </w:pBdr>
        <w:spacing w:before="100" w:after="100"/>
        <w:jc w:val="both"/>
        <w:rPr>
          <w:sz w:val="2"/>
          <w:szCs w:val="2"/>
        </w:rPr>
      </w:pPr>
      <w:r>
        <w:rPr>
          <w:sz w:val="2"/>
          <w:szCs w:val="2"/>
        </w:rPr>
      </w:r>
    </w:p>
    <w:p>
      <w:pPr>
        <w:pStyle w:val="ConsPlusNormal"/>
        <w:pBdr>
          <w:top w:val="single" w:sz="6" w:space="0" w:color="00000A"/>
          <w:left w:val="single" w:sz="6" w:space="0" w:color="00000A"/>
          <w:bottom w:val="single" w:sz="6" w:space="0" w:color="00000A"/>
          <w:right w:val="single" w:sz="6" w:space="0" w:color="00000A"/>
        </w:pBdr>
        <w:spacing w:before="100" w:after="100"/>
        <w:jc w:val="both"/>
        <w:rPr>
          <w:sz w:val="2"/>
          <w:szCs w:val="2"/>
        </w:rPr>
      </w:pPr>
      <w:r>
        <w:rPr>
          <w:sz w:val="2"/>
          <w:szCs w:val="2"/>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numPr>
          <w:ilvl w:val="1"/>
          <w:numId w:val="1"/>
        </w:numPr>
        <w:jc w:val="right"/>
        <w:outlineLvl w:val="1"/>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jc w:val="right"/>
        <w:rPr/>
      </w:pPr>
      <w:r>
        <w:rPr/>
      </w:r>
    </w:p>
    <w:p>
      <w:pPr>
        <w:pStyle w:val="ConsPlusNormal"/>
        <w:numPr>
          <w:ilvl w:val="1"/>
          <w:numId w:val="1"/>
        </w:numPr>
        <w:jc w:val="right"/>
        <w:outlineLvl w:val="1"/>
        <w:rPr>
          <w:lang w:bidi="ru-RU"/>
        </w:rPr>
      </w:pPr>
      <w:r>
        <w:rPr>
          <w:lang w:bidi="ru-RU"/>
        </w:rPr>
        <w:t>Приложение № 3</w:t>
      </w:r>
    </w:p>
    <w:p>
      <w:pPr>
        <w:pStyle w:val="ConsPlusTitle"/>
        <w:jc w:val="center"/>
        <w:rPr>
          <w:rFonts w:ascii="Times New Roman" w:hAnsi="Times New Roman" w:cs="Times New Roman"/>
          <w:lang w:bidi="ru-RU"/>
        </w:rPr>
      </w:pPr>
      <w:r>
        <w:rPr>
          <w:rFonts w:cs="Times New Roman" w:ascii="Times New Roman" w:hAnsi="Times New Roman"/>
          <w:lang w:bidi="ru-RU"/>
        </w:rPr>
      </w:r>
    </w:p>
    <w:p>
      <w:pPr>
        <w:pStyle w:val="ConsPlusTitle"/>
        <w:jc w:val="center"/>
        <w:rPr>
          <w:rFonts w:ascii="Times New Roman" w:hAnsi="Times New Roman" w:cs="Times New Roman"/>
          <w:lang w:bidi="ru-RU"/>
        </w:rPr>
      </w:pPr>
      <w:r>
        <w:rPr>
          <w:rFonts w:cs="Times New Roman" w:ascii="Times New Roman" w:hAnsi="Times New Roman"/>
          <w:lang w:bidi="ru-RU"/>
        </w:rPr>
        <w:t>ФОРМА ЗАЯВЛЕНИЯ</w:t>
      </w:r>
    </w:p>
    <w:p>
      <w:pPr>
        <w:pStyle w:val="ConsPlusNormal"/>
        <w:numPr>
          <w:ilvl w:val="1"/>
          <w:numId w:val="1"/>
        </w:numPr>
        <w:jc w:val="right"/>
        <w:outlineLvl w:val="1"/>
        <w:rPr>
          <w:b/>
          <w:bCs/>
          <w:lang w:bidi="ru-RU"/>
        </w:rPr>
      </w:pPr>
      <w:r>
        <w:rPr>
          <w:b/>
          <w:bCs/>
          <w:lang w:bidi="ru-RU"/>
        </w:rPr>
        <w:t>О ПЕРЕУСТРОЙСТВЕ И (ИЛИ) ПЕРЕПЛАНИРОВКЕ ЖИЛОГО ПОМЕЩЕНИЯ</w:t>
      </w:r>
    </w:p>
    <w:tbl>
      <w:tblPr>
        <w:tblW w:w="10227" w:type="dxa"/>
        <w:jc w:val="left"/>
        <w:tblInd w:w="-108" w:type="dxa"/>
        <w:tblLayout w:type="fixed"/>
        <w:tblCellMar>
          <w:top w:w="0" w:type="dxa"/>
          <w:left w:w="108" w:type="dxa"/>
          <w:bottom w:w="0" w:type="dxa"/>
          <w:right w:w="108" w:type="dxa"/>
        </w:tblCellMar>
      </w:tblPr>
      <w:tblGrid>
        <w:gridCol w:w="4257"/>
        <w:gridCol w:w="1287"/>
        <w:gridCol w:w="4683"/>
      </w:tblGrid>
      <w:tr>
        <w:trPr>
          <w:trHeight w:val="863" w:hRule="atLeast"/>
        </w:trPr>
        <w:tc>
          <w:tcPr>
            <w:tcW w:w="4257" w:type="dxa"/>
            <w:tcBorders/>
          </w:tcPr>
          <w:p>
            <w:pPr>
              <w:pStyle w:val="Style23"/>
              <w:snapToGrid w:val="false"/>
              <w:spacing w:before="240" w:after="12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1287" w:type="dxa"/>
            <w:tcBorders/>
          </w:tcPr>
          <w:p>
            <w:pPr>
              <w:pStyle w:val="Style23"/>
              <w:snapToGrid w:val="false"/>
              <w:spacing w:before="240" w:after="120"/>
              <w:rPr>
                <w:rFonts w:ascii="Times New Roman" w:hAnsi="Times New Roman" w:eastAsia="Times New Roman" w:cs="Times New Roman"/>
                <w:sz w:val="20"/>
                <w:szCs w:val="20"/>
              </w:rPr>
            </w:pPr>
            <w:r>
              <w:rPr>
                <w:rFonts w:eastAsia="Times New Roman" w:cs="Times New Roman" w:ascii="Times New Roman" w:hAnsi="Times New Roman"/>
                <w:sz w:val="20"/>
                <w:szCs w:val="20"/>
              </w:rPr>
            </w:r>
          </w:p>
        </w:tc>
        <w:tc>
          <w:tcPr>
            <w:tcW w:w="4683" w:type="dxa"/>
            <w:tcBorders/>
          </w:tcPr>
          <w:p>
            <w:pPr>
              <w:pStyle w:val="Normal"/>
              <w:snapToGrid w:val="false"/>
              <w:rPr>
                <w:rFonts w:ascii="Times New Roman" w:hAnsi="Times New Roman"/>
                <w:szCs w:val="24"/>
                <w:lang w:bidi="ru-RU"/>
              </w:rPr>
            </w:pPr>
            <w:r>
              <w:rPr>
                <w:rFonts w:ascii="Times New Roman" w:hAnsi="Times New Roman"/>
                <w:szCs w:val="24"/>
                <w:lang w:bidi="ru-RU"/>
              </w:rPr>
              <w:t xml:space="preserve">В  </w:t>
            </w:r>
          </w:p>
          <w:p>
            <w:pPr>
              <w:pStyle w:val="Style36"/>
              <w:pBdr>
                <w:top w:val="single" w:sz="4" w:space="1" w:color="000000"/>
              </w:pBdr>
              <w:ind w:left="0" w:right="0" w:hanging="0"/>
              <w:jc w:val="center"/>
              <w:rPr>
                <w:rFonts w:ascii="Times New Roman" w:hAnsi="Times New Roman"/>
                <w:sz w:val="20"/>
                <w:lang w:bidi="ru-RU"/>
              </w:rPr>
            </w:pPr>
            <w:r>
              <w:rPr>
                <w:rFonts w:ascii="Times New Roman" w:hAnsi="Times New Roman"/>
                <w:sz w:val="20"/>
                <w:lang w:bidi="ru-RU"/>
              </w:rPr>
              <w:t>(наименование органа местного самоуправления муниципального образования)</w:t>
            </w:r>
          </w:p>
          <w:p>
            <w:pPr>
              <w:pStyle w:val="Style36"/>
              <w:pBdr>
                <w:top w:val="single" w:sz="4" w:space="1" w:color="000000"/>
              </w:pBdr>
              <w:ind w:left="0" w:right="0" w:hanging="0"/>
              <w:jc w:val="center"/>
              <w:rPr>
                <w:rFonts w:ascii="Times New Roman" w:hAnsi="Times New Roman"/>
                <w:sz w:val="20"/>
                <w:lang w:bidi="ru-RU"/>
              </w:rPr>
            </w:pPr>
            <w:r>
              <w:rPr>
                <w:rFonts w:ascii="Times New Roman" w:hAnsi="Times New Roman"/>
                <w:sz w:val="20"/>
                <w:lang w:bidi="ru-RU"/>
              </w:rPr>
            </w:r>
          </w:p>
          <w:p>
            <w:pPr>
              <w:pStyle w:val="Normal"/>
              <w:rPr>
                <w:rFonts w:ascii="Times New Roman" w:hAnsi="Times New Roman"/>
                <w:szCs w:val="24"/>
                <w:lang w:bidi="ru-RU"/>
              </w:rPr>
            </w:pPr>
            <w:r>
              <w:rPr>
                <w:rFonts w:ascii="Times New Roman" w:hAnsi="Times New Roman"/>
                <w:szCs w:val="24"/>
                <w:lang w:bidi="ru-RU"/>
              </w:rPr>
              <w:t>От кого</w:t>
            </w:r>
          </w:p>
          <w:p>
            <w:pPr>
              <w:pStyle w:val="Style36"/>
              <w:pBdr>
                <w:top w:val="single" w:sz="4" w:space="1" w:color="000000"/>
              </w:pBdr>
              <w:spacing w:before="0" w:after="160"/>
              <w:ind w:left="0" w:right="0" w:hanging="0"/>
              <w:jc w:val="center"/>
              <w:rPr>
                <w:rFonts w:ascii="Times New Roman" w:hAnsi="Times New Roman"/>
                <w:sz w:val="20"/>
              </w:rPr>
            </w:pPr>
            <w:r>
              <w:rPr>
                <w:rFonts w:ascii="Times New Roman" w:hAnsi="Times New Roman"/>
                <w:sz w:val="20"/>
              </w:rPr>
            </w:r>
          </w:p>
        </w:tc>
      </w:tr>
    </w:tbl>
    <w:p>
      <w:pPr>
        <w:pStyle w:val="Style24"/>
        <w:jc w:val="center"/>
        <w:rPr>
          <w:rFonts w:ascii="Times New Roman" w:hAnsi="Times New Roman"/>
          <w:sz w:val="24"/>
          <w:szCs w:val="24"/>
          <w:lang w:bidi="ru-RU"/>
        </w:rPr>
      </w:pPr>
      <w:r>
        <w:rPr>
          <w:rFonts w:ascii="Times New Roman" w:hAnsi="Times New Roman"/>
          <w:sz w:val="24"/>
          <w:szCs w:val="24"/>
          <w:lang w:bidi="ru-RU"/>
        </w:rPr>
        <w:t>Заявление</w:t>
        <w:br/>
        <w:t>о переустройстве и (или) перепланировке жилого помещения</w:t>
      </w:r>
    </w:p>
    <w:p>
      <w:pPr>
        <w:pStyle w:val="Normal"/>
        <w:pBdr>
          <w:top w:val="single" w:sz="4" w:space="1" w:color="000000"/>
        </w:pBdr>
        <w:tabs>
          <w:tab w:val="clear" w:pos="720"/>
        </w:tabs>
        <w:ind w:left="340" w:right="0" w:hanging="0"/>
        <w:jc w:val="center"/>
        <w:rPr>
          <w:rFonts w:ascii="Times New Roman" w:hAnsi="Times New Roman"/>
          <w:sz w:val="20"/>
          <w:lang w:bidi="ru-RU"/>
        </w:rPr>
      </w:pPr>
      <w:r>
        <w:rPr>
          <w:rFonts w:ascii="Times New Roman" w:hAnsi="Times New Roman"/>
          <w:sz w:val="20"/>
          <w:lang w:bidi="ru-RU"/>
        </w:rPr>
        <w:t>(указывается наниматель, либо арендатор, либо собственник жилого помещения, либо собственники</w:t>
      </w:r>
    </w:p>
    <w:p>
      <w:pPr>
        <w:pStyle w:val="Normal"/>
        <w:rPr>
          <w:rFonts w:ascii="Times New Roman" w:hAnsi="Times New Roman"/>
          <w:sz w:val="20"/>
          <w:lang w:bidi="ru-RU"/>
        </w:rPr>
      </w:pPr>
      <w:r>
        <w:rPr>
          <w:rFonts w:ascii="Times New Roman" w:hAnsi="Times New Roman"/>
          <w:sz w:val="20"/>
          <w:lang w:bidi="ru-RU"/>
        </w:rPr>
      </w:r>
    </w:p>
    <w:p>
      <w:pPr>
        <w:pStyle w:val="Normal"/>
        <w:pBdr>
          <w:top w:val="single" w:sz="4" w:space="1" w:color="000000"/>
        </w:pBdr>
        <w:jc w:val="center"/>
        <w:rPr>
          <w:rFonts w:ascii="Times New Roman" w:hAnsi="Times New Roman"/>
          <w:sz w:val="20"/>
          <w:lang w:bidi="ru-RU"/>
        </w:rPr>
      </w:pPr>
      <w:r>
        <w:rPr>
          <w:rFonts w:ascii="Times New Roman" w:hAnsi="Times New Roman"/>
          <w:sz w:val="20"/>
          <w:lang w:bidi="ru-RU"/>
        </w:rPr>
        <w:t>жилого помещения, находящегося в общей собственности двух и более лиц, в случае, если ни один</w:t>
      </w:r>
    </w:p>
    <w:p>
      <w:pPr>
        <w:pStyle w:val="Normal"/>
        <w:rPr>
          <w:rFonts w:ascii="Times New Roman" w:hAnsi="Times New Roman"/>
          <w:sz w:val="20"/>
          <w:lang w:bidi="ru-RU"/>
        </w:rPr>
      </w:pPr>
      <w:r>
        <w:rPr>
          <w:rFonts w:ascii="Times New Roman" w:hAnsi="Times New Roman"/>
          <w:sz w:val="20"/>
          <w:lang w:bidi="ru-RU"/>
        </w:rPr>
      </w:r>
    </w:p>
    <w:p>
      <w:pPr>
        <w:pStyle w:val="Normal"/>
        <w:pBdr>
          <w:top w:val="single" w:sz="4" w:space="1" w:color="000000"/>
        </w:pBdr>
        <w:jc w:val="center"/>
        <w:rPr>
          <w:rFonts w:ascii="Times New Roman" w:hAnsi="Times New Roman"/>
          <w:sz w:val="20"/>
          <w:lang w:bidi="ru-RU"/>
        </w:rPr>
      </w:pPr>
      <w:r>
        <w:rPr>
          <w:rFonts w:ascii="Times New Roman" w:hAnsi="Times New Roman"/>
          <w:sz w:val="20"/>
          <w:lang w:bidi="ru-RU"/>
        </w:rPr>
        <w:t>из собственников либо иных лиц не уполномочен в установленном порядке представлять их интересы)</w:t>
      </w:r>
    </w:p>
    <w:p>
      <w:pPr>
        <w:pStyle w:val="Normal"/>
        <w:spacing w:before="240" w:after="0"/>
        <w:jc w:val="both"/>
        <w:rPr/>
      </w:pPr>
      <w:r>
        <w:rPr>
          <w:rStyle w:val="Style13"/>
          <w:rFonts w:ascii="Times New Roman" w:hAnsi="Times New Roman"/>
          <w:sz w:val="20"/>
          <w:u w:val="single"/>
          <w:lang w:bidi="ru-RU"/>
        </w:rPr>
        <w:t>Примечание.</w:t>
      </w:r>
      <w:r>
        <w:rPr>
          <w:rStyle w:val="Style13"/>
          <w:rFonts w:ascii="Times New Roman" w:hAnsi="Times New Roman"/>
          <w:sz w:val="20"/>
          <w:lang w:bidi="ru-RU"/>
        </w:rPr>
        <w:tab/>
      </w:r>
      <w:r>
        <w:rPr>
          <w:rStyle w:val="Style13"/>
          <w:rFonts w:ascii="Times New Roman" w:hAnsi="Times New Roman"/>
          <w:sz w:val="16"/>
          <w:szCs w:val="16"/>
          <w:lang w:bidi="ru-RU"/>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pPr>
        <w:pStyle w:val="Style36"/>
        <w:rPr>
          <w:rFonts w:ascii="Times New Roman" w:hAnsi="Times New Roman"/>
          <w:sz w:val="16"/>
          <w:szCs w:val="16"/>
          <w:lang w:bidi="ru-RU"/>
        </w:rPr>
      </w:pPr>
      <w:r>
        <w:rPr>
          <w:rFonts w:ascii="Times New Roman" w:hAnsi="Times New Roman"/>
          <w:sz w:val="16"/>
          <w:szCs w:val="16"/>
          <w:lang w:bidi="ru-RU"/>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pPr>
        <w:pStyle w:val="Normal"/>
        <w:spacing w:before="360" w:after="0"/>
        <w:rPr>
          <w:rFonts w:ascii="Times New Roman" w:hAnsi="Times New Roman"/>
          <w:szCs w:val="24"/>
          <w:lang w:bidi="ru-RU"/>
        </w:rPr>
      </w:pPr>
      <w:r>
        <w:rPr>
          <w:rFonts w:ascii="Times New Roman" w:hAnsi="Times New Roman"/>
          <w:szCs w:val="24"/>
          <w:lang w:bidi="ru-RU"/>
        </w:rPr>
        <w:t>Место нахождения жилого помещения</w:t>
      </w:r>
    </w:p>
    <w:p>
      <w:pPr>
        <w:pStyle w:val="Normal"/>
        <w:pBdr>
          <w:top w:val="single" w:sz="4" w:space="0" w:color="000000"/>
          <w:left w:val="single" w:sz="4" w:space="0" w:color="000000"/>
          <w:bottom w:val="single" w:sz="4" w:space="0" w:color="000000"/>
          <w:right w:val="single" w:sz="4" w:space="0" w:color="000000"/>
        </w:pBdr>
        <w:tabs>
          <w:tab w:val="clear" w:pos="720"/>
        </w:tabs>
        <w:ind w:left="4139" w:right="0" w:hanging="0"/>
        <w:jc w:val="center"/>
        <w:rPr>
          <w:rFonts w:ascii="Times New Roman" w:hAnsi="Times New Roman"/>
          <w:sz w:val="20"/>
          <w:lang w:bidi="ru-RU"/>
        </w:rPr>
      </w:pPr>
      <w:r>
        <w:rPr>
          <w:rFonts w:ascii="Times New Roman" w:hAnsi="Times New Roman"/>
          <w:sz w:val="20"/>
          <w:lang w:bidi="ru-RU"/>
        </w:rPr>
        <w:t>(указывается полный адрес: субъект Российской Федерации,</w:t>
      </w:r>
    </w:p>
    <w:p>
      <w:pPr>
        <w:pStyle w:val="Normal"/>
        <w:rPr>
          <w:rFonts w:ascii="Times New Roman" w:hAnsi="Times New Roman"/>
          <w:sz w:val="20"/>
          <w:lang w:bidi="ru-RU"/>
        </w:rPr>
      </w:pPr>
      <w:r>
        <w:rPr>
          <w:rFonts w:ascii="Times New Roman" w:hAnsi="Times New Roman"/>
          <w:sz w:val="20"/>
          <w:lang w:bidi="ru-RU"/>
        </w:rPr>
      </w:r>
    </w:p>
    <w:p>
      <w:pPr>
        <w:pStyle w:val="Normal"/>
        <w:pBdr>
          <w:top w:val="single" w:sz="4" w:space="1" w:color="000000"/>
        </w:pBdr>
        <w:jc w:val="center"/>
        <w:rPr>
          <w:rFonts w:ascii="Times New Roman" w:hAnsi="Times New Roman"/>
          <w:sz w:val="20"/>
          <w:lang w:bidi="ru-RU"/>
        </w:rPr>
      </w:pPr>
      <w:r>
        <w:rPr>
          <w:rFonts w:ascii="Times New Roman" w:hAnsi="Times New Roman"/>
          <w:sz w:val="20"/>
          <w:lang w:bidi="ru-RU"/>
        </w:rPr>
        <w:t>муниципальное образование, поселение, улица, дом, корпус, строение,</w:t>
      </w:r>
    </w:p>
    <w:p>
      <w:pPr>
        <w:pStyle w:val="Normal"/>
        <w:rPr>
          <w:rFonts w:ascii="Times New Roman" w:hAnsi="Times New Roman"/>
          <w:sz w:val="20"/>
          <w:lang w:bidi="ru-RU"/>
        </w:rPr>
      </w:pPr>
      <w:r>
        <w:rPr>
          <w:rFonts w:ascii="Times New Roman" w:hAnsi="Times New Roman"/>
          <w:sz w:val="20"/>
          <w:lang w:bidi="ru-RU"/>
        </w:rPr>
      </w:r>
    </w:p>
    <w:p>
      <w:pPr>
        <w:pStyle w:val="Normal"/>
        <w:pBdr>
          <w:top w:val="single" w:sz="4" w:space="1" w:color="000000"/>
        </w:pBdr>
        <w:jc w:val="center"/>
        <w:rPr>
          <w:rFonts w:ascii="Times New Roman" w:hAnsi="Times New Roman"/>
          <w:sz w:val="20"/>
          <w:lang w:bidi="ru-RU"/>
        </w:rPr>
      </w:pPr>
      <w:r>
        <w:rPr>
          <w:rFonts w:ascii="Times New Roman" w:hAnsi="Times New Roman"/>
          <w:sz w:val="20"/>
          <w:lang w:bidi="ru-RU"/>
        </w:rPr>
        <w:t>квартира (комната), подъезд, этаж)</w:t>
      </w:r>
    </w:p>
    <w:p>
      <w:pPr>
        <w:pStyle w:val="Normal"/>
        <w:pBdr>
          <w:top w:val="single" w:sz="4" w:space="1" w:color="000000"/>
        </w:pBdr>
        <w:jc w:val="both"/>
        <w:rPr>
          <w:rFonts w:ascii="Times New Roman" w:hAnsi="Times New Roman"/>
          <w:szCs w:val="24"/>
          <w:lang w:bidi="ru-RU"/>
        </w:rPr>
      </w:pPr>
      <w:r>
        <w:rPr>
          <w:rFonts w:ascii="Times New Roman" w:hAnsi="Times New Roman"/>
          <w:szCs w:val="24"/>
          <w:lang w:bidi="ru-RU"/>
        </w:rPr>
        <w:t>Собственник(и) жилого помещения:</w:t>
      </w:r>
    </w:p>
    <w:p>
      <w:pPr>
        <w:pStyle w:val="Normal"/>
        <w:spacing w:before="360" w:after="0"/>
        <w:rPr>
          <w:rFonts w:ascii="Times New Roman" w:hAnsi="Times New Roman"/>
          <w:szCs w:val="24"/>
          <w:lang w:bidi="ru-RU"/>
        </w:rPr>
      </w:pPr>
      <w:r>
        <w:rPr>
          <w:rFonts w:ascii="Times New Roman" w:hAnsi="Times New Roman"/>
          <w:szCs w:val="24"/>
          <w:lang w:bidi="ru-RU"/>
        </w:rPr>
        <w:t xml:space="preserve">Прошу разрешить  </w:t>
      </w:r>
    </w:p>
    <w:p>
      <w:pPr>
        <w:pStyle w:val="Normal"/>
        <w:pBdr>
          <w:top w:val="single" w:sz="4" w:space="1" w:color="000000"/>
        </w:pBdr>
        <w:tabs>
          <w:tab w:val="clear" w:pos="720"/>
        </w:tabs>
        <w:ind w:left="2552" w:right="0" w:hanging="0"/>
        <w:jc w:val="center"/>
        <w:rPr>
          <w:rFonts w:ascii="Times New Roman" w:hAnsi="Times New Roman"/>
          <w:sz w:val="20"/>
          <w:lang w:bidi="ru-RU"/>
        </w:rPr>
      </w:pPr>
      <w:r>
        <w:rPr>
          <w:rFonts w:ascii="Times New Roman" w:hAnsi="Times New Roman"/>
          <w:sz w:val="20"/>
          <w:lang w:bidi="ru-RU"/>
        </w:rPr>
        <w:t>(переустройство, перепланировку, переустройство и перепланировку –</w:t>
        <w:br/>
        <w:t>нужное указать)</w:t>
      </w:r>
    </w:p>
    <w:p>
      <w:pPr>
        <w:pStyle w:val="Normal"/>
        <w:rPr>
          <w:rFonts w:ascii="Times New Roman" w:hAnsi="Times New Roman"/>
          <w:szCs w:val="24"/>
          <w:lang w:bidi="ru-RU"/>
        </w:rPr>
      </w:pPr>
      <w:r>
        <w:rPr>
          <w:rFonts w:ascii="Times New Roman" w:hAnsi="Times New Roman"/>
          <w:szCs w:val="24"/>
          <w:lang w:bidi="ru-RU"/>
        </w:rPr>
        <w:t xml:space="preserve">жилого помещения, занимаемого на основании  </w:t>
      </w:r>
    </w:p>
    <w:p>
      <w:pPr>
        <w:pStyle w:val="Normal"/>
        <w:pBdr>
          <w:top w:val="single" w:sz="4" w:space="1" w:color="000000"/>
        </w:pBdr>
        <w:tabs>
          <w:tab w:val="clear" w:pos="720"/>
        </w:tabs>
        <w:ind w:left="4962" w:right="0" w:hanging="0"/>
        <w:jc w:val="center"/>
        <w:rPr>
          <w:rFonts w:ascii="Times New Roman" w:hAnsi="Times New Roman"/>
          <w:sz w:val="20"/>
          <w:lang w:bidi="ru-RU"/>
        </w:rPr>
      </w:pPr>
      <w:r>
        <w:rPr>
          <w:rFonts w:ascii="Times New Roman" w:hAnsi="Times New Roman"/>
          <w:sz w:val="20"/>
          <w:lang w:bidi="ru-RU"/>
        </w:rPr>
        <w:t>(права собственности, договора найма,</w:t>
      </w:r>
    </w:p>
    <w:p>
      <w:pPr>
        <w:pStyle w:val="Normal"/>
        <w:tabs>
          <w:tab w:val="clear" w:pos="720"/>
          <w:tab w:val="left" w:pos="9837" w:leader="none"/>
        </w:tabs>
        <w:rPr>
          <w:rFonts w:ascii="Times New Roman" w:hAnsi="Times New Roman"/>
          <w:sz w:val="20"/>
          <w:lang w:bidi="ru-RU"/>
        </w:rPr>
      </w:pPr>
      <w:r>
        <w:rPr>
          <w:rFonts w:ascii="Times New Roman" w:hAnsi="Times New Roman"/>
          <w:sz w:val="20"/>
          <w:lang w:bidi="ru-RU"/>
        </w:rPr>
        <w:tab/>
        <w:t>,</w:t>
      </w:r>
    </w:p>
    <w:p>
      <w:pPr>
        <w:pStyle w:val="Normal"/>
        <w:pBdr>
          <w:top w:val="single" w:sz="4" w:space="1" w:color="000000"/>
        </w:pBdr>
        <w:ind w:left="0" w:right="113" w:hanging="0"/>
        <w:jc w:val="center"/>
        <w:rPr>
          <w:rFonts w:ascii="Times New Roman" w:hAnsi="Times New Roman"/>
          <w:sz w:val="20"/>
          <w:lang w:bidi="ru-RU"/>
        </w:rPr>
      </w:pPr>
      <w:r>
        <w:rPr>
          <w:rFonts w:ascii="Times New Roman" w:hAnsi="Times New Roman"/>
          <w:sz w:val="20"/>
          <w:lang w:bidi="ru-RU"/>
        </w:rPr>
        <w:t>договора аренды – нужное указать)</w:t>
      </w:r>
    </w:p>
    <w:p>
      <w:pPr>
        <w:pStyle w:val="Normal"/>
        <w:jc w:val="both"/>
        <w:rPr>
          <w:rFonts w:ascii="Times New Roman" w:hAnsi="Times New Roman"/>
          <w:szCs w:val="24"/>
          <w:lang w:bidi="ru-RU"/>
        </w:rPr>
      </w:pPr>
      <w:r>
        <w:rPr>
          <w:rFonts w:ascii="Times New Roman" w:hAnsi="Times New Roman"/>
          <w:szCs w:val="24"/>
          <w:lang w:bidi="ru-RU"/>
        </w:rPr>
        <w:t>согласно прилагаемому проекту (проектной документации) переустройства и (или) перепланировки жилого помещения.</w:t>
      </w:r>
    </w:p>
    <w:tbl>
      <w:tblPr>
        <w:tblW w:w="10674" w:type="dxa"/>
        <w:jc w:val="left"/>
        <w:tblInd w:w="-28" w:type="dxa"/>
        <w:tblLayout w:type="fixed"/>
        <w:tblCellMar>
          <w:top w:w="0" w:type="dxa"/>
          <w:left w:w="28" w:type="dxa"/>
          <w:bottom w:w="0" w:type="dxa"/>
          <w:right w:w="28" w:type="dxa"/>
        </w:tblCellMar>
      </w:tblPr>
      <w:tblGrid>
        <w:gridCol w:w="6441"/>
        <w:gridCol w:w="59"/>
        <w:gridCol w:w="537"/>
        <w:gridCol w:w="297"/>
        <w:gridCol w:w="897"/>
        <w:gridCol w:w="295"/>
        <w:gridCol w:w="210"/>
        <w:gridCol w:w="1190"/>
        <w:gridCol w:w="297"/>
        <w:gridCol w:w="245"/>
        <w:gridCol w:w="206"/>
      </w:tblGrid>
      <w:tr>
        <w:trPr>
          <w:trHeight w:val="255" w:hRule="atLeast"/>
        </w:trPr>
        <w:tc>
          <w:tcPr>
            <w:tcW w:w="6441" w:type="dxa"/>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t>Срок производства ремонтно-строительных работ с</w:t>
            </w:r>
          </w:p>
        </w:tc>
        <w:tc>
          <w:tcPr>
            <w:tcW w:w="596" w:type="dxa"/>
            <w:gridSpan w:val="2"/>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297" w:type="dxa"/>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c>
          <w:tcPr>
            <w:tcW w:w="1192" w:type="dxa"/>
            <w:gridSpan w:val="2"/>
            <w:tcBorders>
              <w:bottom w:val="single" w:sz="4" w:space="0" w:color="000000"/>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c>
          <w:tcPr>
            <w:tcW w:w="1400" w:type="dxa"/>
            <w:gridSpan w:val="2"/>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t>по ______</w:t>
            </w:r>
          </w:p>
        </w:tc>
        <w:tc>
          <w:tcPr>
            <w:tcW w:w="297" w:type="dxa"/>
            <w:tcBorders>
              <w:bottom w:val="single" w:sz="4" w:space="0" w:color="000000"/>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c>
          <w:tcPr>
            <w:tcW w:w="451" w:type="dxa"/>
            <w:gridSpan w:val="2"/>
            <w:tcBorders/>
            <w:vAlign w:val="bottom"/>
          </w:tcPr>
          <w:p>
            <w:pPr>
              <w:pStyle w:val="Normal"/>
              <w:tabs>
                <w:tab w:val="clear" w:pos="720"/>
              </w:tabs>
              <w:snapToGrid w:val="false"/>
              <w:spacing w:before="0" w:after="160"/>
              <w:ind w:left="57" w:right="0" w:hanging="0"/>
              <w:rPr>
                <w:rFonts w:ascii="Times New Roman" w:hAnsi="Times New Roman"/>
                <w:szCs w:val="24"/>
                <w:lang w:bidi="ru-RU"/>
              </w:rPr>
            </w:pPr>
            <w:r>
              <w:rPr>
                <w:rFonts w:ascii="Times New Roman" w:hAnsi="Times New Roman"/>
                <w:szCs w:val="24"/>
                <w:lang w:bidi="ru-RU"/>
              </w:rPr>
              <w:t>г.</w:t>
            </w:r>
          </w:p>
        </w:tc>
      </w:tr>
      <w:tr>
        <w:trPr>
          <w:trHeight w:val="241" w:hRule="atLeast"/>
        </w:trPr>
        <w:tc>
          <w:tcPr>
            <w:tcW w:w="6500" w:type="dxa"/>
            <w:gridSpan w:val="2"/>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t>Режим производства ремонтно-строительных работ с</w:t>
            </w:r>
          </w:p>
        </w:tc>
        <w:tc>
          <w:tcPr>
            <w:tcW w:w="1731" w:type="dxa"/>
            <w:gridSpan w:val="3"/>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505" w:type="dxa"/>
            <w:gridSpan w:val="2"/>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t>по</w:t>
            </w:r>
          </w:p>
        </w:tc>
        <w:tc>
          <w:tcPr>
            <w:tcW w:w="1732" w:type="dxa"/>
            <w:gridSpan w:val="3"/>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206" w:type="dxa"/>
            <w:tcBorders/>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r>
    </w:tbl>
    <w:p>
      <w:pPr>
        <w:pStyle w:val="Normal"/>
        <w:tabs>
          <w:tab w:val="clear" w:pos="720"/>
          <w:tab w:val="center" w:pos="2127" w:leader="none"/>
          <w:tab w:val="left" w:pos="3544" w:leader="none"/>
        </w:tabs>
        <w:rPr>
          <w:rFonts w:ascii="Times New Roman" w:hAnsi="Times New Roman"/>
          <w:szCs w:val="24"/>
          <w:lang w:bidi="ru-RU"/>
        </w:rPr>
      </w:pPr>
      <w:r>
        <w:rPr>
          <w:rFonts w:ascii="Times New Roman" w:hAnsi="Times New Roman"/>
          <w:szCs w:val="24"/>
          <w:lang w:bidi="ru-RU"/>
        </w:rPr>
        <w:t xml:space="preserve">часов в ___________________ </w:t>
        <w:tab/>
        <w:tab/>
        <w:t>дни.</w:t>
      </w:r>
    </w:p>
    <w:p>
      <w:pPr>
        <w:pStyle w:val="Normal"/>
        <w:jc w:val="both"/>
        <w:rPr>
          <w:rFonts w:ascii="Times New Roman" w:hAnsi="Times New Roman"/>
          <w:szCs w:val="24"/>
          <w:lang w:bidi="ru-RU"/>
        </w:rPr>
      </w:pPr>
      <w:r>
        <w:rPr>
          <w:rFonts w:ascii="Times New Roman" w:hAnsi="Times New Roman"/>
          <w:szCs w:val="24"/>
          <w:lang w:bidi="ru-RU"/>
        </w:rPr>
        <w:t>Обязуюсь:</w:t>
      </w:r>
    </w:p>
    <w:p>
      <w:pPr>
        <w:pStyle w:val="Normal"/>
        <w:ind w:left="0" w:right="0" w:firstLine="567"/>
        <w:jc w:val="both"/>
        <w:rPr>
          <w:rFonts w:ascii="Times New Roman" w:hAnsi="Times New Roman"/>
          <w:szCs w:val="24"/>
          <w:lang w:bidi="ru-RU"/>
        </w:rPr>
      </w:pPr>
      <w:r>
        <w:rPr>
          <w:rFonts w:ascii="Times New Roman" w:hAnsi="Times New Roman"/>
          <w:szCs w:val="24"/>
          <w:lang w:bidi="ru-RU"/>
        </w:rPr>
        <w:t>осуществить ремонтно-строительные работы в соответствии с проектом (проектной документацией);</w:t>
      </w:r>
    </w:p>
    <w:p>
      <w:pPr>
        <w:pStyle w:val="Normal"/>
        <w:ind w:left="0" w:right="0" w:firstLine="567"/>
        <w:jc w:val="both"/>
        <w:rPr>
          <w:rFonts w:ascii="Times New Roman" w:hAnsi="Times New Roman"/>
          <w:szCs w:val="24"/>
          <w:lang w:bidi="ru-RU"/>
        </w:rPr>
      </w:pPr>
      <w:r>
        <w:rPr>
          <w:rFonts w:ascii="Times New Roman" w:hAnsi="Times New Roman"/>
          <w:szCs w:val="24"/>
          <w:lang w:bidi="ru-RU"/>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pPr>
        <w:pStyle w:val="Normal"/>
        <w:ind w:left="0" w:right="0" w:firstLine="567"/>
        <w:jc w:val="both"/>
        <w:rPr>
          <w:rFonts w:ascii="Times New Roman" w:hAnsi="Times New Roman"/>
          <w:szCs w:val="24"/>
          <w:lang w:bidi="ru-RU"/>
        </w:rPr>
      </w:pPr>
      <w:r>
        <w:rPr>
          <w:rFonts w:ascii="Times New Roman" w:hAnsi="Times New Roman"/>
          <w:szCs w:val="24"/>
          <w:lang w:bidi="ru-RU"/>
        </w:rPr>
        <w:t>осуществить работы в установленные сроки и с соблюдением согласованного режима проведения раб</w:t>
      </w:r>
    </w:p>
    <w:p>
      <w:pPr>
        <w:pStyle w:val="Normal"/>
        <w:ind w:left="0" w:right="0" w:firstLine="567"/>
        <w:jc w:val="both"/>
        <w:rPr>
          <w:rFonts w:ascii="Times New Roman" w:hAnsi="Times New Roman"/>
          <w:szCs w:val="24"/>
          <w:lang w:bidi="ru-RU"/>
        </w:rPr>
      </w:pPr>
      <w:r>
        <w:rPr>
          <w:rFonts w:ascii="Times New Roman" w:hAnsi="Times New Roman"/>
          <w:szCs w:val="24"/>
          <w:lang w:bidi="ru-RU"/>
        </w:rPr>
        <w:t>Согласие на переустройство и (или) перепланировку получено от совместно проживающих совершеннолетних членов семьи</w:t>
      </w:r>
    </w:p>
    <w:p>
      <w:pPr>
        <w:pStyle w:val="Normal"/>
        <w:spacing w:before="0" w:after="120"/>
        <w:rPr>
          <w:rFonts w:ascii="Times New Roman" w:hAnsi="Times New Roman"/>
          <w:szCs w:val="24"/>
          <w:lang w:bidi="ru-RU"/>
        </w:rPr>
      </w:pPr>
      <w:r>
        <w:rPr>
          <w:rFonts w:ascii="Times New Roman" w:hAnsi="Times New Roman"/>
          <w:szCs w:val="24"/>
          <w:lang w:bidi="ru-RU"/>
        </w:rPr>
      </w:r>
    </w:p>
    <w:tbl>
      <w:tblPr>
        <w:tblW w:w="10041" w:type="dxa"/>
        <w:jc w:val="left"/>
        <w:tblInd w:w="-78" w:type="dxa"/>
        <w:tblLayout w:type="fixed"/>
        <w:tblCellMar>
          <w:top w:w="0" w:type="dxa"/>
          <w:left w:w="28" w:type="dxa"/>
          <w:bottom w:w="0" w:type="dxa"/>
          <w:right w:w="28" w:type="dxa"/>
        </w:tblCellMar>
      </w:tblPr>
      <w:tblGrid>
        <w:gridCol w:w="595"/>
        <w:gridCol w:w="2977"/>
        <w:gridCol w:w="2552"/>
        <w:gridCol w:w="1800"/>
        <w:gridCol w:w="2117"/>
      </w:tblGrid>
      <w:tr>
        <w:trPr/>
        <w:tc>
          <w:tcPr>
            <w:tcW w:w="595" w:type="dxa"/>
            <w:tcBorders>
              <w:top w:val="single" w:sz="4" w:space="0" w:color="000000"/>
              <w:left w:val="single" w:sz="4" w:space="0" w:color="000000"/>
              <w:bottom w:val="single" w:sz="4" w:space="0" w:color="000000"/>
            </w:tcBorders>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t>№</w:t>
            </w:r>
            <w:r>
              <w:rPr>
                <w:rFonts w:ascii="Times New Roman" w:hAnsi="Times New Roman"/>
                <w:szCs w:val="24"/>
                <w:lang w:bidi="ru-RU"/>
              </w:rPr>
              <w:br/>
              <w:t>п/п</w:t>
            </w:r>
          </w:p>
        </w:tc>
        <w:tc>
          <w:tcPr>
            <w:tcW w:w="2977" w:type="dxa"/>
            <w:tcBorders>
              <w:top w:val="single" w:sz="4" w:space="0" w:color="000000"/>
              <w:left w:val="single" w:sz="4" w:space="0" w:color="000000"/>
              <w:bottom w:val="single" w:sz="4" w:space="0" w:color="000000"/>
            </w:tcBorders>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t>Фамилия, имя, отчество</w:t>
            </w:r>
          </w:p>
        </w:tc>
        <w:tc>
          <w:tcPr>
            <w:tcW w:w="2552" w:type="dxa"/>
            <w:tcBorders>
              <w:top w:val="single" w:sz="4" w:space="0" w:color="000000"/>
              <w:left w:val="single" w:sz="4" w:space="0" w:color="000000"/>
              <w:bottom w:val="single" w:sz="4" w:space="0" w:color="000000"/>
            </w:tcBorders>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t>Документ, удостоверяющий личность (серия, номер, кем и когда выдан)</w:t>
            </w:r>
          </w:p>
        </w:tc>
        <w:tc>
          <w:tcPr>
            <w:tcW w:w="1800" w:type="dxa"/>
            <w:tcBorders>
              <w:top w:val="single" w:sz="4" w:space="0" w:color="000000"/>
              <w:left w:val="single" w:sz="4" w:space="0" w:color="000000"/>
              <w:bottom w:val="single" w:sz="4" w:space="0" w:color="000000"/>
            </w:tcBorders>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t>Подпись *</w:t>
            </w:r>
          </w:p>
        </w:tc>
        <w:tc>
          <w:tcPr>
            <w:tcW w:w="2117"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t>Отметка о нотариальном заверении подписей лиц</w:t>
            </w:r>
          </w:p>
        </w:tc>
      </w:tr>
      <w:tr>
        <w:trPr/>
        <w:tc>
          <w:tcPr>
            <w:tcW w:w="595" w:type="dxa"/>
            <w:tcBorders>
              <w:left w:val="single" w:sz="4" w:space="0" w:color="000000"/>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1</w:t>
            </w:r>
          </w:p>
        </w:tc>
        <w:tc>
          <w:tcPr>
            <w:tcW w:w="2977" w:type="dxa"/>
            <w:tcBorders>
              <w:left w:val="single" w:sz="4" w:space="0" w:color="000000"/>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2</w:t>
            </w:r>
          </w:p>
        </w:tc>
        <w:tc>
          <w:tcPr>
            <w:tcW w:w="2552" w:type="dxa"/>
            <w:tcBorders>
              <w:left w:val="single" w:sz="4" w:space="0" w:color="000000"/>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3</w:t>
            </w:r>
          </w:p>
        </w:tc>
        <w:tc>
          <w:tcPr>
            <w:tcW w:w="1800" w:type="dxa"/>
            <w:tcBorders>
              <w:left w:val="single" w:sz="4" w:space="0" w:color="000000"/>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4</w:t>
            </w:r>
          </w:p>
        </w:tc>
        <w:tc>
          <w:tcPr>
            <w:tcW w:w="2117" w:type="dxa"/>
            <w:tcBorders>
              <w:left w:val="single" w:sz="4" w:space="0" w:color="000000"/>
              <w:bottom w:val="single" w:sz="4" w:space="0" w:color="000000"/>
              <w:right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5</w:t>
            </w:r>
          </w:p>
        </w:tc>
      </w:tr>
      <w:tr>
        <w:trPr>
          <w:trHeight w:val="436" w:hRule="atLeast"/>
        </w:trPr>
        <w:tc>
          <w:tcPr>
            <w:tcW w:w="595" w:type="dxa"/>
            <w:tcBorders>
              <w:left w:val="single" w:sz="4" w:space="0" w:color="000000"/>
              <w:bottom w:val="single" w:sz="4" w:space="0" w:color="000000"/>
            </w:tcBorders>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977" w:type="dxa"/>
            <w:tcBorders>
              <w:left w:val="single" w:sz="4" w:space="0" w:color="000000"/>
              <w:bottom w:val="single" w:sz="4" w:space="0" w:color="000000"/>
            </w:tcBorders>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552" w:type="dxa"/>
            <w:tcBorders>
              <w:left w:val="single" w:sz="4" w:space="0" w:color="000000"/>
              <w:bottom w:val="single" w:sz="4" w:space="0" w:color="000000"/>
            </w:tcBorders>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800" w:type="dxa"/>
            <w:tcBorders>
              <w:left w:val="single" w:sz="4" w:space="0" w:color="000000"/>
              <w:bottom w:val="single" w:sz="4" w:space="0" w:color="000000"/>
            </w:tcBorders>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117" w:type="dxa"/>
            <w:tcBorders>
              <w:left w:val="single" w:sz="4" w:space="0" w:color="000000"/>
              <w:bottom w:val="single" w:sz="4" w:space="0" w:color="000000"/>
              <w:right w:val="single" w:sz="4" w:space="0" w:color="000000"/>
            </w:tcBorders>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r>
      <w:tr>
        <w:trPr>
          <w:trHeight w:val="414" w:hRule="atLeast"/>
        </w:trPr>
        <w:tc>
          <w:tcPr>
            <w:tcW w:w="595" w:type="dxa"/>
            <w:tcBorders>
              <w:left w:val="single" w:sz="4" w:space="0" w:color="000000"/>
              <w:bottom w:val="single" w:sz="4" w:space="0" w:color="000000"/>
            </w:tcBorders>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977" w:type="dxa"/>
            <w:tcBorders>
              <w:left w:val="single" w:sz="4" w:space="0" w:color="000000"/>
              <w:bottom w:val="single" w:sz="4" w:space="0" w:color="000000"/>
            </w:tcBorders>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552" w:type="dxa"/>
            <w:tcBorders>
              <w:left w:val="single" w:sz="4" w:space="0" w:color="000000"/>
              <w:bottom w:val="single" w:sz="4" w:space="0" w:color="000000"/>
            </w:tcBorders>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800" w:type="dxa"/>
            <w:tcBorders>
              <w:left w:val="single" w:sz="4" w:space="0" w:color="000000"/>
              <w:bottom w:val="single" w:sz="4" w:space="0" w:color="000000"/>
            </w:tcBorders>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117" w:type="dxa"/>
            <w:tcBorders>
              <w:left w:val="single" w:sz="4" w:space="0" w:color="000000"/>
              <w:bottom w:val="single" w:sz="4" w:space="0" w:color="000000"/>
              <w:right w:val="single" w:sz="4" w:space="0" w:color="000000"/>
            </w:tcBorders>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r>
    </w:tbl>
    <w:p>
      <w:pPr>
        <w:pStyle w:val="22"/>
        <w:ind w:left="0" w:right="0" w:hanging="0"/>
        <w:rPr>
          <w:rFonts w:ascii="Times New Roman" w:hAnsi="Times New Roman"/>
          <w:sz w:val="20"/>
          <w:lang w:bidi="ru-RU"/>
        </w:rPr>
      </w:pPr>
      <w:r>
        <w:rPr>
          <w:rFonts w:ascii="Times New Roman" w:hAnsi="Times New Roman"/>
          <w:sz w:val="20"/>
          <w:lang w:bidi="ru-RU"/>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pPr>
        <w:pStyle w:val="22"/>
        <w:rPr>
          <w:rFonts w:ascii="Times New Roman" w:hAnsi="Times New Roman"/>
          <w:sz w:val="24"/>
          <w:szCs w:val="24"/>
          <w:lang w:bidi="ru-RU"/>
        </w:rPr>
      </w:pPr>
      <w:r>
        <w:rPr>
          <w:rFonts w:ascii="Times New Roman" w:hAnsi="Times New Roman"/>
          <w:sz w:val="24"/>
          <w:szCs w:val="24"/>
          <w:lang w:bidi="ru-RU"/>
        </w:rPr>
        <w:t xml:space="preserve">К заявлению прилагаются следующие документы:1)  </w:t>
      </w:r>
    </w:p>
    <w:p>
      <w:pPr>
        <w:pStyle w:val="Normal"/>
        <w:pBdr>
          <w:top w:val="single" w:sz="4" w:space="1" w:color="000000"/>
        </w:pBdr>
        <w:tabs>
          <w:tab w:val="clear" w:pos="720"/>
        </w:tabs>
        <w:ind w:left="284" w:right="0" w:hanging="0"/>
        <w:jc w:val="center"/>
        <w:rPr>
          <w:rFonts w:ascii="Times New Roman" w:hAnsi="Times New Roman"/>
          <w:sz w:val="20"/>
          <w:lang w:bidi="ru-RU"/>
        </w:rPr>
      </w:pPr>
      <w:r>
        <w:rPr>
          <w:rFonts w:ascii="Times New Roman" w:hAnsi="Times New Roman"/>
          <w:sz w:val="20"/>
          <w:lang w:bidi="ru-RU"/>
        </w:rPr>
        <w:t>(указывается вид и реквизиты правоустанавливающего документа на переустраиваемое и (или)</w:t>
      </w:r>
    </w:p>
    <w:tbl>
      <w:tblPr>
        <w:tblW w:w="10463" w:type="dxa"/>
        <w:jc w:val="left"/>
        <w:tblInd w:w="-28" w:type="dxa"/>
        <w:tblLayout w:type="fixed"/>
        <w:tblCellMar>
          <w:top w:w="0" w:type="dxa"/>
          <w:left w:w="28" w:type="dxa"/>
          <w:bottom w:w="0" w:type="dxa"/>
          <w:right w:w="28" w:type="dxa"/>
        </w:tblCellMar>
      </w:tblPr>
      <w:tblGrid>
        <w:gridCol w:w="8008"/>
        <w:gridCol w:w="461"/>
        <w:gridCol w:w="920"/>
        <w:gridCol w:w="1074"/>
      </w:tblGrid>
      <w:tr>
        <w:trPr>
          <w:trHeight w:val="239" w:hRule="atLeast"/>
        </w:trPr>
        <w:tc>
          <w:tcPr>
            <w:tcW w:w="8008" w:type="dxa"/>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461" w:type="dxa"/>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t>на</w:t>
            </w:r>
          </w:p>
        </w:tc>
        <w:tc>
          <w:tcPr>
            <w:tcW w:w="920" w:type="dxa"/>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1074" w:type="dxa"/>
            <w:tcBorders/>
            <w:vAlign w:val="bottom"/>
          </w:tcPr>
          <w:p>
            <w:pPr>
              <w:pStyle w:val="Normal"/>
              <w:tabs>
                <w:tab w:val="clear" w:pos="720"/>
              </w:tabs>
              <w:snapToGrid w:val="false"/>
              <w:spacing w:before="0" w:after="160"/>
              <w:ind w:left="57" w:right="0" w:hanging="0"/>
              <w:rPr>
                <w:rFonts w:ascii="Times New Roman" w:hAnsi="Times New Roman"/>
                <w:szCs w:val="24"/>
                <w:lang w:bidi="ru-RU"/>
              </w:rPr>
            </w:pPr>
            <w:r>
              <w:rPr>
                <w:rFonts w:ascii="Times New Roman" w:hAnsi="Times New Roman"/>
                <w:szCs w:val="24"/>
                <w:lang w:bidi="ru-RU"/>
              </w:rPr>
              <w:t>листах;</w:t>
            </w:r>
          </w:p>
        </w:tc>
      </w:tr>
      <w:tr>
        <w:trPr>
          <w:trHeight w:val="377" w:hRule="atLeast"/>
        </w:trPr>
        <w:tc>
          <w:tcPr>
            <w:tcW w:w="8008"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перепланируемое жилое помещение (с отметкой: подлинник или нотариальное заверенная копия)</w:t>
            </w:r>
          </w:p>
        </w:tc>
        <w:tc>
          <w:tcPr>
            <w:tcW w:w="461"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920" w:type="dxa"/>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c>
          <w:tcPr>
            <w:tcW w:w="1074" w:type="dxa"/>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r>
    </w:tbl>
    <w:p>
      <w:pPr>
        <w:pStyle w:val="Normal"/>
        <w:tabs>
          <w:tab w:val="clear" w:pos="720"/>
          <w:tab w:val="center" w:pos="1985" w:leader="none"/>
          <w:tab w:val="left" w:pos="2552" w:leader="none"/>
        </w:tabs>
        <w:jc w:val="both"/>
        <w:rPr>
          <w:rFonts w:ascii="Times New Roman" w:hAnsi="Times New Roman"/>
          <w:szCs w:val="24"/>
          <w:lang w:bidi="ru-RU"/>
        </w:rPr>
      </w:pPr>
      <w:r>
        <w:rPr>
          <w:rFonts w:ascii="Times New Roman" w:hAnsi="Times New Roman"/>
          <w:szCs w:val="24"/>
          <w:lang w:bidi="ru-RU"/>
        </w:rPr>
        <w:t>2) проект (проектная документация) переустройства и (или) перепланировки жилого помещения на                                    листах;</w:t>
      </w:r>
    </w:p>
    <w:p>
      <w:pPr>
        <w:pStyle w:val="Normal"/>
        <w:pBdr>
          <w:top w:val="single" w:sz="4" w:space="0" w:color="000000"/>
          <w:left w:val="single" w:sz="4" w:space="0" w:color="000000"/>
          <w:bottom w:val="single" w:sz="4" w:space="0" w:color="000000"/>
          <w:right w:val="single" w:sz="4" w:space="0" w:color="000000"/>
        </w:pBdr>
        <w:tabs>
          <w:tab w:val="clear" w:pos="720"/>
        </w:tabs>
        <w:ind w:left="1560" w:right="7511" w:hanging="0"/>
        <w:rPr>
          <w:rFonts w:ascii="Times New Roman" w:hAnsi="Times New Roman"/>
          <w:szCs w:val="24"/>
          <w:lang w:bidi="ru-RU"/>
        </w:rPr>
      </w:pPr>
      <w:r>
        <w:rPr>
          <w:rFonts w:ascii="Times New Roman" w:hAnsi="Times New Roman"/>
          <w:szCs w:val="24"/>
          <w:lang w:bidi="ru-RU"/>
        </w:rPr>
      </w:r>
    </w:p>
    <w:p>
      <w:pPr>
        <w:pStyle w:val="Normal"/>
        <w:tabs>
          <w:tab w:val="clear" w:pos="720"/>
          <w:tab w:val="center" w:pos="797" w:leader="none"/>
          <w:tab w:val="left" w:pos="1276" w:leader="none"/>
        </w:tabs>
        <w:jc w:val="both"/>
        <w:rPr>
          <w:rFonts w:ascii="Times New Roman" w:hAnsi="Times New Roman"/>
          <w:szCs w:val="24"/>
          <w:lang w:bidi="ru-RU"/>
        </w:rPr>
      </w:pPr>
      <w:r>
        <w:rPr>
          <w:rFonts w:ascii="Times New Roman" w:hAnsi="Times New Roman"/>
          <w:szCs w:val="24"/>
          <w:lang w:bidi="ru-RU"/>
        </w:rPr>
        <w:t xml:space="preserve">3) технический паспорт переустраиваемого и (или) перепланируемого жилого помещения на  </w:t>
        <w:tab/>
        <w:tab/>
        <w:t xml:space="preserve">                             листах;</w:t>
      </w:r>
    </w:p>
    <w:p>
      <w:pPr>
        <w:pStyle w:val="Normal"/>
        <w:pBdr>
          <w:top w:val="single" w:sz="4" w:space="1" w:color="000000"/>
        </w:pBdr>
        <w:tabs>
          <w:tab w:val="clear" w:pos="720"/>
        </w:tabs>
        <w:ind w:left="340" w:right="8761" w:hanging="0"/>
        <w:rPr>
          <w:rFonts w:ascii="Times New Roman" w:hAnsi="Times New Roman"/>
          <w:szCs w:val="24"/>
          <w:lang w:bidi="ru-RU"/>
        </w:rPr>
      </w:pPr>
      <w:r>
        <w:rPr>
          <w:rFonts w:ascii="Times New Roman" w:hAnsi="Times New Roman"/>
          <w:szCs w:val="24"/>
          <w:lang w:bidi="ru-RU"/>
        </w:rPr>
      </w:r>
    </w:p>
    <w:p>
      <w:pPr>
        <w:pStyle w:val="Normal"/>
        <w:tabs>
          <w:tab w:val="clear" w:pos="720"/>
          <w:tab w:val="center" w:pos="4584" w:leader="none"/>
          <w:tab w:val="left" w:pos="5103" w:leader="none"/>
          <w:tab w:val="left" w:pos="5954" w:leader="none"/>
        </w:tabs>
        <w:jc w:val="both"/>
        <w:rPr>
          <w:rFonts w:ascii="Times New Roman" w:hAnsi="Times New Roman"/>
          <w:szCs w:val="24"/>
          <w:lang w:bidi="ru-RU"/>
        </w:rPr>
      </w:pPr>
      <w:r>
        <w:rPr>
          <w:rFonts w:ascii="Times New Roman" w:hAnsi="Times New Roman"/>
          <w:szCs w:val="24"/>
          <w:lang w:bidi="ru-RU"/>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находится, является памятником архитектуры, истории или культуры) на  </w:t>
        <w:tab/>
        <w:t xml:space="preserve">                                                  листах;</w:t>
      </w:r>
    </w:p>
    <w:p>
      <w:pPr>
        <w:pStyle w:val="Normal"/>
        <w:pBdr>
          <w:top w:val="single" w:sz="4" w:space="1" w:color="000000"/>
        </w:pBdr>
        <w:tabs>
          <w:tab w:val="clear" w:pos="720"/>
        </w:tabs>
        <w:ind w:left="4196" w:right="4905" w:hanging="0"/>
        <w:rPr>
          <w:rFonts w:ascii="Times New Roman" w:hAnsi="Times New Roman"/>
          <w:szCs w:val="24"/>
          <w:lang w:bidi="ru-RU"/>
        </w:rPr>
      </w:pPr>
      <w:r>
        <w:rPr>
          <w:rFonts w:ascii="Times New Roman" w:hAnsi="Times New Roman"/>
          <w:szCs w:val="24"/>
          <w:lang w:bidi="ru-RU"/>
        </w:rPr>
      </w:r>
    </w:p>
    <w:p>
      <w:pPr>
        <w:pStyle w:val="Normal"/>
        <w:tabs>
          <w:tab w:val="clear" w:pos="720"/>
          <w:tab w:val="center" w:pos="769" w:leader="none"/>
          <w:tab w:val="left" w:pos="1276" w:leader="none"/>
        </w:tabs>
        <w:jc w:val="both"/>
        <w:rPr>
          <w:rFonts w:ascii="Times New Roman" w:hAnsi="Times New Roman"/>
          <w:szCs w:val="24"/>
          <w:lang w:bidi="ru-RU"/>
        </w:rPr>
      </w:pPr>
      <w:r>
        <w:rPr>
          <w:rFonts w:ascii="Times New Roman" w:hAnsi="Times New Roman"/>
          <w:szCs w:val="24"/>
          <w:lang w:bidi="ru-RU"/>
        </w:rPr>
        <w:t>5) документы, подтверждающие согласие временно отсутствующих членов семьи</w:t>
        <w:br/>
        <w:t xml:space="preserve">нанимателя на переустройство и (или) перепланировку жилого помещения, на  </w:t>
        <w:tab/>
        <w:t xml:space="preserve">       листах (при необходимости);</w:t>
      </w:r>
    </w:p>
    <w:p>
      <w:pPr>
        <w:pStyle w:val="Normal"/>
        <w:pBdr>
          <w:top w:val="single" w:sz="4" w:space="1" w:color="000000"/>
        </w:pBdr>
        <w:tabs>
          <w:tab w:val="clear" w:pos="720"/>
        </w:tabs>
        <w:ind w:left="340" w:right="8761" w:hanging="0"/>
        <w:rPr>
          <w:rFonts w:ascii="Times New Roman" w:hAnsi="Times New Roman"/>
          <w:szCs w:val="24"/>
          <w:lang w:bidi="ru-RU"/>
        </w:rPr>
      </w:pPr>
      <w:r>
        <w:rPr>
          <w:rFonts w:ascii="Times New Roman" w:hAnsi="Times New Roman"/>
          <w:szCs w:val="24"/>
          <w:lang w:bidi="ru-RU"/>
        </w:rPr>
      </w:r>
    </w:p>
    <w:p>
      <w:pPr>
        <w:pStyle w:val="Normal"/>
        <w:rPr>
          <w:rFonts w:ascii="Times New Roman" w:hAnsi="Times New Roman"/>
          <w:szCs w:val="24"/>
          <w:lang w:bidi="ru-RU"/>
        </w:rPr>
      </w:pPr>
      <w:r>
        <w:rPr>
          <w:rFonts w:ascii="Times New Roman" w:hAnsi="Times New Roman"/>
          <w:szCs w:val="24"/>
          <w:lang w:bidi="ru-RU"/>
        </w:rPr>
        <w:t xml:space="preserve">6) иные документы:  </w:t>
      </w:r>
    </w:p>
    <w:p>
      <w:pPr>
        <w:pStyle w:val="Normal"/>
        <w:pBdr>
          <w:top w:val="single" w:sz="4" w:space="1" w:color="000000"/>
        </w:pBdr>
        <w:tabs>
          <w:tab w:val="clear" w:pos="720"/>
        </w:tabs>
        <w:ind w:left="2127" w:right="0" w:hanging="0"/>
        <w:jc w:val="center"/>
        <w:rPr>
          <w:rFonts w:ascii="Times New Roman" w:hAnsi="Times New Roman"/>
          <w:sz w:val="20"/>
          <w:lang w:bidi="ru-RU"/>
        </w:rPr>
      </w:pPr>
      <w:r>
        <w:rPr>
          <w:rFonts w:ascii="Times New Roman" w:hAnsi="Times New Roman"/>
          <w:sz w:val="20"/>
          <w:lang w:bidi="ru-RU"/>
        </w:rPr>
        <w:t>(доверенности, выписки из уставов и др.)</w:t>
      </w:r>
    </w:p>
    <w:p>
      <w:pPr>
        <w:pStyle w:val="Normal"/>
        <w:pBdr>
          <w:top w:val="single" w:sz="4" w:space="1" w:color="000000"/>
        </w:pBdr>
        <w:jc w:val="both"/>
        <w:rPr>
          <w:rFonts w:ascii="Times New Roman" w:hAnsi="Times New Roman"/>
          <w:sz w:val="20"/>
          <w:lang w:bidi="ru-RU"/>
        </w:rPr>
      </w:pPr>
      <w:r>
        <w:rPr>
          <w:rFonts w:ascii="Times New Roman" w:hAnsi="Times New Roman"/>
          <w:sz w:val="20"/>
          <w:lang w:bidi="ru-RU"/>
        </w:rPr>
        <w:t>Подписи лиц, подавших заявление *:</w:t>
      </w:r>
    </w:p>
    <w:tbl>
      <w:tblPr>
        <w:tblW w:w="9951" w:type="dxa"/>
        <w:jc w:val="left"/>
        <w:tblInd w:w="-28" w:type="dxa"/>
        <w:tblLayout w:type="fixed"/>
        <w:tblCellMar>
          <w:top w:w="0" w:type="dxa"/>
          <w:left w:w="28" w:type="dxa"/>
          <w:bottom w:w="0" w:type="dxa"/>
          <w:right w:w="28" w:type="dxa"/>
        </w:tblCellMar>
      </w:tblPr>
      <w:tblGrid>
        <w:gridCol w:w="170"/>
        <w:gridCol w:w="567"/>
        <w:gridCol w:w="284"/>
        <w:gridCol w:w="1842"/>
        <w:gridCol w:w="567"/>
        <w:gridCol w:w="284"/>
        <w:gridCol w:w="850"/>
        <w:gridCol w:w="1964"/>
        <w:gridCol w:w="283"/>
        <w:gridCol w:w="3140"/>
      </w:tblGrid>
      <w:tr>
        <w:trPr/>
        <w:tc>
          <w:tcPr>
            <w:tcW w:w="170" w:type="dxa"/>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t>“</w:t>
            </w:r>
          </w:p>
        </w:tc>
        <w:tc>
          <w:tcPr>
            <w:tcW w:w="567" w:type="dxa"/>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284" w:type="dxa"/>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t>”</w:t>
            </w:r>
          </w:p>
        </w:tc>
        <w:tc>
          <w:tcPr>
            <w:tcW w:w="1842" w:type="dxa"/>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567" w:type="dxa"/>
            <w:tcBorders/>
            <w:vAlign w:val="bottom"/>
          </w:tcPr>
          <w:p>
            <w:pPr>
              <w:pStyle w:val="Normal"/>
              <w:snapToGrid w:val="false"/>
              <w:spacing w:before="0" w:after="160"/>
              <w:jc w:val="right"/>
              <w:rPr>
                <w:rFonts w:ascii="Times New Roman" w:hAnsi="Times New Roman"/>
                <w:szCs w:val="24"/>
                <w:lang w:bidi="ru-RU"/>
              </w:rPr>
            </w:pPr>
            <w:r>
              <w:rPr>
                <w:rFonts w:ascii="Times New Roman" w:hAnsi="Times New Roman"/>
                <w:szCs w:val="24"/>
                <w:lang w:bidi="ru-RU"/>
              </w:rPr>
              <w:t>20</w:t>
            </w:r>
          </w:p>
        </w:tc>
        <w:tc>
          <w:tcPr>
            <w:tcW w:w="284" w:type="dxa"/>
            <w:tcBorders>
              <w:bottom w:val="single" w:sz="4" w:space="0" w:color="000000"/>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c>
          <w:tcPr>
            <w:tcW w:w="850" w:type="dxa"/>
            <w:tcBorders/>
            <w:vAlign w:val="bottom"/>
          </w:tcPr>
          <w:p>
            <w:pPr>
              <w:pStyle w:val="Normal"/>
              <w:tabs>
                <w:tab w:val="clear" w:pos="720"/>
              </w:tabs>
              <w:snapToGrid w:val="false"/>
              <w:spacing w:before="0" w:after="160"/>
              <w:ind w:left="57" w:right="0" w:hanging="0"/>
              <w:rPr>
                <w:rFonts w:ascii="Times New Roman" w:hAnsi="Times New Roman"/>
                <w:szCs w:val="24"/>
                <w:lang w:bidi="ru-RU"/>
              </w:rPr>
            </w:pPr>
            <w:r>
              <w:rPr>
                <w:rFonts w:ascii="Times New Roman" w:hAnsi="Times New Roman"/>
                <w:szCs w:val="24"/>
                <w:lang w:bidi="ru-RU"/>
              </w:rPr>
              <w:t>г.</w:t>
            </w:r>
          </w:p>
        </w:tc>
        <w:tc>
          <w:tcPr>
            <w:tcW w:w="1964" w:type="dxa"/>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c>
          <w:tcPr>
            <w:tcW w:w="283" w:type="dxa"/>
            <w:tcBorders/>
            <w:vAlign w:val="bottom"/>
          </w:tcPr>
          <w:p>
            <w:pPr>
              <w:pStyle w:val="Normal"/>
              <w:snapToGrid w:val="false"/>
              <w:spacing w:before="0" w:after="160"/>
              <w:rPr>
                <w:rFonts w:ascii="Times New Roman" w:hAnsi="Times New Roman"/>
                <w:szCs w:val="24"/>
                <w:lang w:bidi="ru-RU"/>
              </w:rPr>
            </w:pPr>
            <w:r>
              <w:rPr>
                <w:rFonts w:ascii="Times New Roman" w:hAnsi="Times New Roman"/>
                <w:szCs w:val="24"/>
                <w:lang w:bidi="ru-RU"/>
              </w:rPr>
            </w:r>
          </w:p>
        </w:tc>
        <w:tc>
          <w:tcPr>
            <w:tcW w:w="3140" w:type="dxa"/>
            <w:tcBorders>
              <w:bottom w:val="single" w:sz="4" w:space="0" w:color="000000"/>
            </w:tcBorders>
            <w:vAlign w:val="bottom"/>
          </w:tcPr>
          <w:p>
            <w:pPr>
              <w:pStyle w:val="Normal"/>
              <w:snapToGrid w:val="false"/>
              <w:spacing w:before="0" w:after="160"/>
              <w:jc w:val="center"/>
              <w:rPr>
                <w:rFonts w:ascii="Times New Roman" w:hAnsi="Times New Roman"/>
                <w:szCs w:val="24"/>
                <w:lang w:bidi="ru-RU"/>
              </w:rPr>
            </w:pPr>
            <w:r>
              <w:rPr>
                <w:rFonts w:ascii="Times New Roman" w:hAnsi="Times New Roman"/>
                <w:szCs w:val="24"/>
                <w:lang w:bidi="ru-RU"/>
              </w:rPr>
            </w:r>
          </w:p>
        </w:tc>
      </w:tr>
      <w:tr>
        <w:trPr/>
        <w:tc>
          <w:tcPr>
            <w:tcW w:w="170" w:type="dxa"/>
            <w:tcBorders/>
            <w:vAlign w:val="bottom"/>
          </w:tcPr>
          <w:p>
            <w:pPr>
              <w:pStyle w:val="Normal"/>
              <w:snapToGrid w:val="false"/>
              <w:spacing w:before="0" w:after="160"/>
              <w:rPr>
                <w:rFonts w:ascii="Times New Roman" w:hAnsi="Times New Roman"/>
                <w:sz w:val="20"/>
                <w:szCs w:val="24"/>
                <w:lang w:bidi="ru-RU"/>
              </w:rPr>
            </w:pPr>
            <w:r>
              <w:rPr>
                <w:rFonts w:ascii="Times New Roman" w:hAnsi="Times New Roman"/>
                <w:sz w:val="20"/>
                <w:szCs w:val="24"/>
                <w:lang w:bidi="ru-RU"/>
              </w:rPr>
            </w:r>
          </w:p>
        </w:tc>
        <w:tc>
          <w:tcPr>
            <w:tcW w:w="567"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84"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842"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(дата)</w:t>
            </w:r>
          </w:p>
        </w:tc>
        <w:tc>
          <w:tcPr>
            <w:tcW w:w="567"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84"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85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964"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(подпись заявителя)</w:t>
            </w:r>
          </w:p>
        </w:tc>
        <w:tc>
          <w:tcPr>
            <w:tcW w:w="28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3140"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(расшифровка подписи заявителя)</w:t>
            </w:r>
          </w:p>
        </w:tc>
      </w:tr>
    </w:tbl>
    <w:p>
      <w:pPr>
        <w:pStyle w:val="Normal"/>
        <w:rPr>
          <w:rFonts w:ascii="Times New Roman" w:hAnsi="Times New Roman"/>
          <w:sz w:val="20"/>
        </w:rPr>
      </w:pPr>
      <w:r>
        <w:rPr>
          <w:rFonts w:ascii="Times New Roman" w:hAnsi="Times New Roman"/>
          <w:sz w:val="20"/>
        </w:rPr>
      </w:r>
    </w:p>
    <w:tbl>
      <w:tblPr>
        <w:tblW w:w="9951" w:type="dxa"/>
        <w:jc w:val="left"/>
        <w:tblInd w:w="-28" w:type="dxa"/>
        <w:tblLayout w:type="fixed"/>
        <w:tblCellMar>
          <w:top w:w="0" w:type="dxa"/>
          <w:left w:w="28" w:type="dxa"/>
          <w:bottom w:w="0" w:type="dxa"/>
          <w:right w:w="28" w:type="dxa"/>
        </w:tblCellMar>
      </w:tblPr>
      <w:tblGrid>
        <w:gridCol w:w="170"/>
        <w:gridCol w:w="567"/>
        <w:gridCol w:w="284"/>
        <w:gridCol w:w="1842"/>
        <w:gridCol w:w="567"/>
        <w:gridCol w:w="284"/>
        <w:gridCol w:w="850"/>
        <w:gridCol w:w="1964"/>
        <w:gridCol w:w="283"/>
        <w:gridCol w:w="3140"/>
      </w:tblGrid>
      <w:tr>
        <w:trPr/>
        <w:tc>
          <w:tcPr>
            <w:tcW w:w="17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567"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84"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1842"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567" w:type="dxa"/>
            <w:tcBorders/>
            <w:vAlign w:val="bottom"/>
          </w:tcPr>
          <w:p>
            <w:pPr>
              <w:pStyle w:val="Normal"/>
              <w:snapToGrid w:val="false"/>
              <w:spacing w:before="0" w:after="160"/>
              <w:jc w:val="right"/>
              <w:rPr>
                <w:rFonts w:ascii="Times New Roman" w:hAnsi="Times New Roman"/>
                <w:sz w:val="20"/>
                <w:lang w:bidi="ru-RU"/>
              </w:rPr>
            </w:pPr>
            <w:r>
              <w:rPr>
                <w:rFonts w:ascii="Times New Roman" w:hAnsi="Times New Roman"/>
                <w:sz w:val="20"/>
                <w:lang w:bidi="ru-RU"/>
              </w:rPr>
              <w:t>20</w:t>
            </w:r>
          </w:p>
        </w:tc>
        <w:tc>
          <w:tcPr>
            <w:tcW w:w="284" w:type="dxa"/>
            <w:tcBorders>
              <w:bottom w:val="single" w:sz="4" w:space="0" w:color="000000"/>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850" w:type="dxa"/>
            <w:tcBorders/>
            <w:vAlign w:val="bottom"/>
          </w:tcPr>
          <w:p>
            <w:pPr>
              <w:pStyle w:val="Normal"/>
              <w:tabs>
                <w:tab w:val="clear" w:pos="720"/>
              </w:tabs>
              <w:snapToGrid w:val="false"/>
              <w:spacing w:before="0" w:after="160"/>
              <w:ind w:left="57" w:right="0" w:hanging="0"/>
              <w:rPr>
                <w:rFonts w:ascii="Times New Roman" w:hAnsi="Times New Roman"/>
                <w:sz w:val="20"/>
                <w:lang w:bidi="ru-RU"/>
              </w:rPr>
            </w:pPr>
            <w:r>
              <w:rPr>
                <w:rFonts w:ascii="Times New Roman" w:hAnsi="Times New Roman"/>
                <w:sz w:val="20"/>
                <w:lang w:bidi="ru-RU"/>
              </w:rPr>
              <w:t>г.</w:t>
            </w:r>
          </w:p>
        </w:tc>
        <w:tc>
          <w:tcPr>
            <w:tcW w:w="1964"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8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3140"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r>
      <w:tr>
        <w:trPr/>
        <w:tc>
          <w:tcPr>
            <w:tcW w:w="17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567"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84"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842"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(дата)</w:t>
            </w:r>
          </w:p>
        </w:tc>
        <w:tc>
          <w:tcPr>
            <w:tcW w:w="567"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84"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85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964"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(подпись заявителя)</w:t>
            </w:r>
          </w:p>
        </w:tc>
        <w:tc>
          <w:tcPr>
            <w:tcW w:w="28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3140"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(расшифровка подписи заявителя)</w:t>
            </w:r>
          </w:p>
        </w:tc>
      </w:tr>
    </w:tbl>
    <w:p>
      <w:pPr>
        <w:pStyle w:val="Normal"/>
        <w:jc w:val="both"/>
        <w:rPr/>
      </w:pPr>
      <w:r>
        <w:rPr>
          <w:rStyle w:val="Style13"/>
          <w:rFonts w:ascii="Times New Roman" w:hAnsi="Times New Roman"/>
          <w:sz w:val="20"/>
          <w:lang w:bidi="ru-RU"/>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pPr>
        <w:pStyle w:val="Normal"/>
        <w:jc w:val="both"/>
        <w:rPr>
          <w:rFonts w:ascii="Times New Roman" w:hAnsi="Times New Roman"/>
          <w:sz w:val="20"/>
          <w:lang w:bidi="ru-RU"/>
        </w:rPr>
      </w:pPr>
      <w:r>
        <w:rPr>
          <w:rFonts w:ascii="Times New Roman" w:hAnsi="Times New Roman"/>
          <w:sz w:val="20"/>
          <w:lang w:bidi="ru-RU"/>
        </w:rPr>
        <w:t>(следующие позиции заполняются должностным лицом, принявшим заявление)</w:t>
      </w:r>
    </w:p>
    <w:tbl>
      <w:tblPr>
        <w:tblW w:w="8250" w:type="dxa"/>
        <w:jc w:val="left"/>
        <w:tblInd w:w="-28" w:type="dxa"/>
        <w:tblLayout w:type="fixed"/>
        <w:tblCellMar>
          <w:top w:w="0" w:type="dxa"/>
          <w:left w:w="28" w:type="dxa"/>
          <w:bottom w:w="0" w:type="dxa"/>
          <w:right w:w="28" w:type="dxa"/>
        </w:tblCellMar>
      </w:tblPr>
      <w:tblGrid>
        <w:gridCol w:w="4281"/>
        <w:gridCol w:w="567"/>
        <w:gridCol w:w="283"/>
        <w:gridCol w:w="1928"/>
        <w:gridCol w:w="537"/>
        <w:gridCol w:w="283"/>
        <w:gridCol w:w="371"/>
      </w:tblGrid>
      <w:tr>
        <w:trPr/>
        <w:tc>
          <w:tcPr>
            <w:tcW w:w="4281" w:type="dxa"/>
            <w:tcBorders/>
            <w:vAlign w:val="bottom"/>
          </w:tcPr>
          <w:p>
            <w:pPr>
              <w:pStyle w:val="Normal"/>
              <w:tabs>
                <w:tab w:val="clear" w:pos="720"/>
                <w:tab w:val="left" w:pos="4082" w:leader="none"/>
              </w:tabs>
              <w:snapToGrid w:val="false"/>
              <w:rPr>
                <w:rFonts w:ascii="Times New Roman" w:hAnsi="Times New Roman"/>
                <w:sz w:val="20"/>
                <w:lang w:bidi="ru-RU"/>
              </w:rPr>
            </w:pPr>
            <w:r>
              <w:rPr>
                <w:rFonts w:ascii="Times New Roman" w:hAnsi="Times New Roman"/>
                <w:sz w:val="20"/>
                <w:lang w:bidi="ru-RU"/>
              </w:rPr>
            </w:r>
          </w:p>
          <w:p>
            <w:pPr>
              <w:pStyle w:val="Normal"/>
              <w:tabs>
                <w:tab w:val="clear" w:pos="720"/>
                <w:tab w:val="left" w:pos="4082" w:leader="none"/>
              </w:tabs>
              <w:snapToGrid w:val="false"/>
              <w:spacing w:before="0" w:after="160"/>
              <w:rPr>
                <w:rFonts w:ascii="Times New Roman" w:hAnsi="Times New Roman"/>
                <w:sz w:val="20"/>
                <w:lang w:bidi="ru-RU"/>
              </w:rPr>
            </w:pPr>
            <w:r>
              <w:rPr>
                <w:rFonts w:ascii="Times New Roman" w:hAnsi="Times New Roman"/>
                <w:sz w:val="20"/>
                <w:lang w:bidi="ru-RU"/>
              </w:rPr>
              <w:t>Документы представлены на приеме</w:t>
              <w:tab/>
              <w:t>“</w:t>
            </w:r>
          </w:p>
        </w:tc>
        <w:tc>
          <w:tcPr>
            <w:tcW w:w="567"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8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1928"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537" w:type="dxa"/>
            <w:tcBorders/>
            <w:vAlign w:val="bottom"/>
          </w:tcPr>
          <w:p>
            <w:pPr>
              <w:pStyle w:val="Normal"/>
              <w:snapToGrid w:val="false"/>
              <w:spacing w:before="0" w:after="160"/>
              <w:jc w:val="right"/>
              <w:rPr>
                <w:rFonts w:ascii="Times New Roman" w:hAnsi="Times New Roman"/>
                <w:sz w:val="20"/>
                <w:lang w:bidi="ru-RU"/>
              </w:rPr>
            </w:pPr>
            <w:r>
              <w:rPr>
                <w:rFonts w:ascii="Times New Roman" w:hAnsi="Times New Roman"/>
                <w:sz w:val="20"/>
                <w:lang w:bidi="ru-RU"/>
              </w:rPr>
              <w:t>20</w:t>
            </w:r>
          </w:p>
        </w:tc>
        <w:tc>
          <w:tcPr>
            <w:tcW w:w="283" w:type="dxa"/>
            <w:tcBorders>
              <w:bottom w:val="single" w:sz="4" w:space="0" w:color="000000"/>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371" w:type="dxa"/>
            <w:tcBorders/>
            <w:vAlign w:val="bottom"/>
          </w:tcPr>
          <w:p>
            <w:pPr>
              <w:pStyle w:val="Normal"/>
              <w:tabs>
                <w:tab w:val="clear" w:pos="720"/>
              </w:tabs>
              <w:snapToGrid w:val="false"/>
              <w:spacing w:before="0" w:after="160"/>
              <w:ind w:left="57" w:right="0" w:hanging="0"/>
              <w:rPr>
                <w:rFonts w:ascii="Times New Roman" w:hAnsi="Times New Roman"/>
                <w:sz w:val="20"/>
                <w:lang w:bidi="ru-RU"/>
              </w:rPr>
            </w:pPr>
            <w:r>
              <w:rPr>
                <w:rFonts w:ascii="Times New Roman" w:hAnsi="Times New Roman"/>
                <w:sz w:val="20"/>
                <w:lang w:bidi="ru-RU"/>
              </w:rPr>
              <w:t>г.</w:t>
            </w:r>
          </w:p>
        </w:tc>
      </w:tr>
    </w:tbl>
    <w:p>
      <w:pPr>
        <w:pStyle w:val="Normal"/>
        <w:rPr>
          <w:rFonts w:ascii="Times New Roman" w:hAnsi="Times New Roman"/>
          <w:sz w:val="20"/>
          <w:lang w:bidi="ru-RU"/>
        </w:rPr>
      </w:pPr>
      <w:r>
        <w:rPr>
          <w:rFonts w:ascii="Times New Roman" w:hAnsi="Times New Roman"/>
          <w:sz w:val="20"/>
          <w:lang w:bidi="ru-RU"/>
        </w:rPr>
        <w:t>Входящий номер регистрации заявления  №_________________</w:t>
      </w:r>
    </w:p>
    <w:tbl>
      <w:tblPr>
        <w:tblW w:w="8108" w:type="dxa"/>
        <w:jc w:val="left"/>
        <w:tblInd w:w="-28" w:type="dxa"/>
        <w:tblLayout w:type="fixed"/>
        <w:tblCellMar>
          <w:top w:w="0" w:type="dxa"/>
          <w:left w:w="28" w:type="dxa"/>
          <w:bottom w:w="0" w:type="dxa"/>
          <w:right w:w="28" w:type="dxa"/>
        </w:tblCellMar>
      </w:tblPr>
      <w:tblGrid>
        <w:gridCol w:w="4706"/>
        <w:gridCol w:w="1276"/>
        <w:gridCol w:w="2126"/>
      </w:tblGrid>
      <w:tr>
        <w:trPr/>
        <w:tc>
          <w:tcPr>
            <w:tcW w:w="4706" w:type="dxa"/>
            <w:tcBorders>
              <w:bottom w:val="single" w:sz="4" w:space="0" w:color="000000"/>
            </w:tcBorders>
            <w:vAlign w:val="bottom"/>
          </w:tcPr>
          <w:p>
            <w:pPr>
              <w:pStyle w:val="Normal"/>
              <w:snapToGrid w:val="false"/>
              <w:jc w:val="center"/>
              <w:rPr>
                <w:rFonts w:ascii="Times New Roman" w:hAnsi="Times New Roman"/>
                <w:sz w:val="20"/>
                <w:lang w:bidi="ru-RU"/>
              </w:rPr>
            </w:pPr>
            <w:r>
              <w:rPr>
                <w:rFonts w:ascii="Times New Roman" w:hAnsi="Times New Roman"/>
                <w:sz w:val="20"/>
                <w:lang w:bidi="ru-RU"/>
              </w:rPr>
            </w:r>
          </w:p>
          <w:p>
            <w:pPr>
              <w:pStyle w:val="Normal"/>
              <w:snapToGrid w:val="false"/>
              <w:jc w:val="center"/>
              <w:rPr>
                <w:rFonts w:ascii="Times New Roman" w:hAnsi="Times New Roman"/>
                <w:sz w:val="20"/>
                <w:lang w:bidi="ru-RU"/>
              </w:rPr>
            </w:pPr>
            <w:r>
              <w:rPr>
                <w:rFonts w:ascii="Times New Roman" w:hAnsi="Times New Roman"/>
                <w:sz w:val="20"/>
                <w:lang w:bidi="ru-RU"/>
              </w:rPr>
            </w:r>
          </w:p>
          <w:p>
            <w:pPr>
              <w:pStyle w:val="Normal"/>
              <w:snapToGrid w:val="false"/>
              <w:jc w:val="center"/>
              <w:rPr>
                <w:rFonts w:ascii="Times New Roman" w:hAnsi="Times New Roman"/>
                <w:sz w:val="20"/>
                <w:lang w:bidi="ru-RU"/>
              </w:rPr>
            </w:pPr>
            <w:r>
              <w:rPr>
                <w:rFonts w:ascii="Times New Roman" w:hAnsi="Times New Roman"/>
                <w:sz w:val="20"/>
                <w:lang w:bidi="ru-RU"/>
              </w:rPr>
            </w:r>
          </w:p>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1276"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126"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r>
      <w:tr>
        <w:trPr/>
        <w:tc>
          <w:tcPr>
            <w:tcW w:w="4706"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Ф.И.О. должностного лица, принявшего заявление)</w:t>
            </w:r>
          </w:p>
        </w:tc>
        <w:tc>
          <w:tcPr>
            <w:tcW w:w="1276"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126"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(подпись)</w:t>
            </w:r>
          </w:p>
        </w:tc>
      </w:tr>
    </w:tbl>
    <w:p>
      <w:pPr>
        <w:pStyle w:val="Normal"/>
        <w:jc w:val="right"/>
        <w:rPr>
          <w:rFonts w:ascii="Times New Roman" w:hAnsi="Times New Roman"/>
          <w:lang w:bidi="ru-RU"/>
        </w:rPr>
      </w:pPr>
      <w:r>
        <w:rPr>
          <w:rFonts w:ascii="Times New Roman" w:hAnsi="Times New Roman"/>
          <w:lang w:bidi="ru-RU"/>
        </w:rPr>
      </w:r>
    </w:p>
    <w:p>
      <w:pPr>
        <w:pStyle w:val="Normal"/>
        <w:rPr/>
      </w:pPr>
      <w:r>
        <w:rPr/>
      </w:r>
    </w:p>
    <w:p>
      <w:pPr>
        <w:pStyle w:val="Normal"/>
        <w:rPr/>
      </w:pPr>
      <w:r>
        <w:rPr/>
      </w:r>
    </w:p>
    <w:p>
      <w:pPr>
        <w:pStyle w:val="Normal"/>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ind w:left="0" w:right="0" w:firstLine="8364"/>
        <w:outlineLvl w:val="1"/>
        <w:rPr/>
      </w:pPr>
      <w:r>
        <w:rPr/>
      </w:r>
    </w:p>
    <w:p>
      <w:pPr>
        <w:pStyle w:val="ConsPlusNormal"/>
        <w:numPr>
          <w:ilvl w:val="1"/>
          <w:numId w:val="1"/>
        </w:numPr>
        <w:spacing w:lineRule="atLeast" w:line="240"/>
        <w:jc w:val="right"/>
        <w:outlineLvl w:val="1"/>
        <w:rPr>
          <w:lang w:bidi="ru-RU"/>
        </w:rPr>
      </w:pPr>
      <w:r>
        <w:rPr>
          <w:lang w:bidi="ru-RU"/>
        </w:rPr>
        <w:t>Приложение № 4</w:t>
      </w:r>
    </w:p>
    <w:p>
      <w:pPr>
        <w:pStyle w:val="Style24"/>
        <w:spacing w:lineRule="atLeast" w:line="240"/>
        <w:jc w:val="center"/>
        <w:rPr/>
      </w:pPr>
      <w:r>
        <w:rPr>
          <w:rStyle w:val="Style13"/>
          <w:rFonts w:ascii="Times New Roman" w:hAnsi="Times New Roman"/>
          <w:b/>
          <w:bCs/>
          <w:sz w:val="20"/>
          <w:lang w:bidi="ru-RU"/>
        </w:rPr>
        <w:t>РЕШЕНИЕ</w:t>
      </w:r>
      <w:r>
        <w:rPr>
          <w:rStyle w:val="Style13"/>
          <w:rFonts w:ascii="Times New Roman" w:hAnsi="Times New Roman"/>
          <w:sz w:val="20"/>
          <w:lang w:bidi="ru-RU"/>
        </w:rPr>
        <w:br/>
      </w:r>
      <w:r>
        <w:rPr>
          <w:rStyle w:val="Style13"/>
          <w:rFonts w:ascii="Times New Roman" w:hAnsi="Times New Roman"/>
          <w:b/>
          <w:bCs/>
          <w:sz w:val="20"/>
          <w:lang w:bidi="ru-RU"/>
        </w:rPr>
        <w:t>о согласовании переустройства и (или) перепланировки жилого  помещения</w:t>
      </w:r>
    </w:p>
    <w:p>
      <w:pPr>
        <w:pStyle w:val="1"/>
        <w:tabs>
          <w:tab w:val="left" w:pos="0" w:leader="none"/>
        </w:tabs>
        <w:ind w:left="0" w:hanging="0"/>
        <w:jc w:val="left"/>
        <w:rPr>
          <w:rFonts w:ascii="Times New Roman" w:hAnsi="Times New Roman"/>
          <w:sz w:val="20"/>
        </w:rPr>
      </w:pPr>
      <w:r>
        <w:rPr>
          <w:rFonts w:ascii="Times New Roman" w:hAnsi="Times New Roman"/>
          <w:sz w:val="20"/>
        </w:rPr>
        <w:t>В связи с обращением ______________________________________________________________________________</w:t>
        <w:tab/>
        <w:tab/>
      </w:r>
    </w:p>
    <w:p>
      <w:pPr>
        <w:pStyle w:val="Normal"/>
        <w:jc w:val="center"/>
        <w:rPr>
          <w:rFonts w:ascii="Times New Roman" w:hAnsi="Times New Roman"/>
          <w:sz w:val="20"/>
          <w:lang w:bidi="ru-RU"/>
        </w:rPr>
      </w:pPr>
      <w:r>
        <w:rPr>
          <w:rFonts w:ascii="Times New Roman" w:hAnsi="Times New Roman"/>
          <w:sz w:val="20"/>
          <w:lang w:bidi="ru-RU"/>
        </w:rPr>
        <w:t>(Ф.И.О. физического лица, наименование юридического лица – заявителя)</w:t>
      </w:r>
    </w:p>
    <w:p>
      <w:pPr>
        <w:pStyle w:val="Normal"/>
        <w:tabs>
          <w:tab w:val="clear" w:pos="720"/>
          <w:tab w:val="center" w:pos="4962" w:leader="none"/>
          <w:tab w:val="left" w:pos="7966" w:leader="none"/>
        </w:tabs>
        <w:rPr>
          <w:rFonts w:ascii="Times New Roman" w:hAnsi="Times New Roman"/>
          <w:sz w:val="20"/>
          <w:lang w:bidi="ru-RU"/>
        </w:rPr>
      </w:pPr>
      <w:r>
        <w:rPr>
          <w:rFonts w:ascii="Times New Roman" w:hAnsi="Times New Roman"/>
          <w:sz w:val="20"/>
          <w:lang w:bidi="ru-RU"/>
        </w:rPr>
        <w:t xml:space="preserve">о намерении провести  </w:t>
        <w:tab/>
        <w:t>переустройство и (или) перепланировку</w:t>
        <w:tab/>
        <w:t>жилых помещений</w:t>
      </w:r>
    </w:p>
    <w:p>
      <w:pPr>
        <w:pStyle w:val="Normal"/>
        <w:pBdr>
          <w:top w:val="single" w:sz="4" w:space="1" w:color="000000"/>
        </w:pBdr>
        <w:tabs>
          <w:tab w:val="clear" w:pos="720"/>
        </w:tabs>
        <w:ind w:left="2948" w:right="2948" w:hanging="0"/>
        <w:jc w:val="center"/>
        <w:rPr>
          <w:rFonts w:ascii="Times New Roman" w:hAnsi="Times New Roman"/>
          <w:sz w:val="20"/>
          <w:lang w:bidi="ru-RU"/>
        </w:rPr>
      </w:pPr>
      <w:r>
        <w:rPr>
          <w:rFonts w:ascii="Times New Roman" w:hAnsi="Times New Roman"/>
          <w:sz w:val="20"/>
          <w:lang w:bidi="ru-RU"/>
        </w:rPr>
        <w:t>(ненужное зачеркнуть)</w:t>
      </w:r>
    </w:p>
    <w:p>
      <w:pPr>
        <w:pStyle w:val="Normal"/>
        <w:rPr>
          <w:rFonts w:ascii="Times New Roman" w:hAnsi="Times New Roman"/>
          <w:sz w:val="20"/>
          <w:lang w:bidi="ru-RU"/>
        </w:rPr>
      </w:pPr>
      <w:r>
        <w:rPr>
          <w:rFonts w:ascii="Times New Roman" w:hAnsi="Times New Roman"/>
          <w:sz w:val="20"/>
          <w:lang w:bidi="ru-RU"/>
        </w:rPr>
        <w:t xml:space="preserve">по адресу:  </w:t>
        <w:tab/>
        <w:tab/>
        <w:tab/>
      </w:r>
    </w:p>
    <w:p>
      <w:pPr>
        <w:pStyle w:val="Normal"/>
        <w:pBdr>
          <w:top w:val="single" w:sz="4" w:space="1" w:color="000000"/>
        </w:pBdr>
        <w:tabs>
          <w:tab w:val="clear" w:pos="720"/>
        </w:tabs>
        <w:ind w:left="1134" w:right="0" w:hanging="0"/>
        <w:rPr>
          <w:rFonts w:ascii="Times New Roman" w:hAnsi="Times New Roman"/>
          <w:sz w:val="20"/>
          <w:lang w:bidi="ru-RU"/>
        </w:rPr>
      </w:pPr>
      <w:r>
        <w:rPr>
          <w:rFonts w:ascii="Times New Roman" w:hAnsi="Times New Roman"/>
          <w:sz w:val="20"/>
          <w:lang w:bidi="ru-RU"/>
        </w:rPr>
      </w:r>
    </w:p>
    <w:tbl>
      <w:tblPr>
        <w:tblW w:w="9946" w:type="dxa"/>
        <w:jc w:val="left"/>
        <w:tblInd w:w="-28" w:type="dxa"/>
        <w:tblLayout w:type="fixed"/>
        <w:tblCellMar>
          <w:top w:w="0" w:type="dxa"/>
          <w:left w:w="28" w:type="dxa"/>
          <w:bottom w:w="0" w:type="dxa"/>
          <w:right w:w="28" w:type="dxa"/>
        </w:tblCellMar>
      </w:tblPr>
      <w:tblGrid>
        <w:gridCol w:w="5968"/>
        <w:gridCol w:w="180"/>
        <w:gridCol w:w="3798"/>
      </w:tblGrid>
      <w:tr>
        <w:trPr/>
        <w:tc>
          <w:tcPr>
            <w:tcW w:w="5968" w:type="dxa"/>
            <w:tcBorders>
              <w:bottom w:val="single" w:sz="4" w:space="0" w:color="000000"/>
            </w:tcBorders>
            <w:vAlign w:val="bottom"/>
          </w:tcPr>
          <w:p>
            <w:pPr>
              <w:pStyle w:val="Normal"/>
              <w:snapToGrid w:val="false"/>
              <w:spacing w:before="0" w:after="160"/>
              <w:jc w:val="center"/>
              <w:rPr>
                <w:rFonts w:ascii="Times New Roman" w:hAnsi="Times New Roman"/>
                <w:b/>
                <w:sz w:val="20"/>
                <w:lang w:bidi="ru-RU"/>
              </w:rPr>
            </w:pPr>
            <w:r>
              <w:rPr>
                <w:rFonts w:ascii="Times New Roman" w:hAnsi="Times New Roman"/>
                <w:b/>
                <w:sz w:val="20"/>
                <w:lang w:bidi="ru-RU"/>
              </w:rPr>
            </w:r>
          </w:p>
        </w:tc>
        <w:tc>
          <w:tcPr>
            <w:tcW w:w="18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3798"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занимаемых</w:t>
            </w:r>
          </w:p>
        </w:tc>
      </w:tr>
      <w:tr>
        <w:trPr/>
        <w:tc>
          <w:tcPr>
            <w:tcW w:w="5968"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8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3798"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(ненужное зачеркнуть)</w:t>
            </w:r>
          </w:p>
        </w:tc>
      </w:tr>
    </w:tbl>
    <w:p>
      <w:pPr>
        <w:pStyle w:val="Normal"/>
        <w:pBdr>
          <w:bottom w:val="single" w:sz="8" w:space="1" w:color="000000"/>
        </w:pBdr>
        <w:rPr/>
      </w:pPr>
      <w:r>
        <w:rPr>
          <w:rStyle w:val="Style13"/>
          <w:rFonts w:ascii="Times New Roman" w:hAnsi="Times New Roman"/>
          <w:sz w:val="20"/>
          <w:lang w:bidi="ru-RU"/>
        </w:rPr>
        <w:t xml:space="preserve">на основании:  </w:t>
      </w:r>
      <w:r>
        <w:rPr>
          <w:rStyle w:val="Style13"/>
          <w:rFonts w:ascii="Times New Roman" w:hAnsi="Times New Roman"/>
          <w:b/>
          <w:sz w:val="20"/>
          <w:lang w:bidi="ru-RU"/>
        </w:rPr>
        <w:t xml:space="preserve"> </w:t>
      </w:r>
    </w:p>
    <w:p>
      <w:pPr>
        <w:pStyle w:val="Normal"/>
        <w:rPr>
          <w:rFonts w:ascii="Times New Roman" w:hAnsi="Times New Roman"/>
          <w:sz w:val="20"/>
          <w:lang w:bidi="ru-RU"/>
        </w:rPr>
      </w:pPr>
      <w:r>
        <w:rPr>
          <w:rFonts w:ascii="Times New Roman" w:hAnsi="Times New Roman"/>
          <w:sz w:val="20"/>
          <w:lang w:bidi="ru-RU"/>
        </w:rPr>
        <w:t>(вид и реквизиты правоустанавливающего документа на переустраиваемое и (или)перепланируемте жилое помещение)</w:t>
      </w:r>
    </w:p>
    <w:p>
      <w:pPr>
        <w:pStyle w:val="Normal"/>
        <w:jc w:val="both"/>
        <w:rPr>
          <w:rFonts w:ascii="Times New Roman" w:hAnsi="Times New Roman"/>
          <w:sz w:val="20"/>
          <w:lang w:bidi="ru-RU"/>
        </w:rPr>
      </w:pPr>
      <w:r>
        <w:rPr>
          <w:rFonts w:ascii="Times New Roman" w:hAnsi="Times New Roman"/>
          <w:sz w:val="20"/>
          <w:lang w:bidi="ru-RU"/>
        </w:rPr>
        <w:t>по результатам рассмотрения представленных документов принято решение:</w:t>
      </w:r>
    </w:p>
    <w:p>
      <w:pPr>
        <w:pStyle w:val="Normal"/>
        <w:rPr>
          <w:rFonts w:ascii="Times New Roman" w:hAnsi="Times New Roman"/>
          <w:sz w:val="20"/>
          <w:lang w:bidi="ru-RU"/>
        </w:rPr>
      </w:pPr>
      <w:r>
        <w:rPr>
          <w:rFonts w:ascii="Times New Roman" w:hAnsi="Times New Roman"/>
          <w:sz w:val="20"/>
          <w:lang w:bidi="ru-RU"/>
        </w:rPr>
        <w:t>Дать согласие на ___________________________________________________________________________________</w:t>
      </w:r>
    </w:p>
    <w:p>
      <w:pPr>
        <w:pStyle w:val="Normal"/>
        <w:rPr>
          <w:rFonts w:ascii="Times New Roman" w:hAnsi="Times New Roman"/>
          <w:sz w:val="20"/>
          <w:lang w:bidi="ru-RU"/>
        </w:rPr>
      </w:pPr>
      <w:r>
        <w:rPr>
          <w:rFonts w:ascii="Times New Roman" w:hAnsi="Times New Roman"/>
          <w:sz w:val="20"/>
          <w:lang w:bidi="ru-RU"/>
        </w:rPr>
        <w:t xml:space="preserve">                                                                          </w:t>
      </w:r>
      <w:r>
        <w:rPr>
          <w:rFonts w:ascii="Times New Roman" w:hAnsi="Times New Roman"/>
          <w:sz w:val="20"/>
          <w:lang w:bidi="ru-RU"/>
        </w:rPr>
        <w:t>(переустройство, перепланировку, переустройство и перепланировку – нужное указать)</w:t>
      </w:r>
    </w:p>
    <w:p>
      <w:pPr>
        <w:pStyle w:val="Normal"/>
        <w:jc w:val="both"/>
        <w:rPr>
          <w:rFonts w:ascii="Times New Roman" w:hAnsi="Times New Roman"/>
          <w:sz w:val="20"/>
          <w:lang w:bidi="ru-RU"/>
        </w:rPr>
      </w:pPr>
      <w:r>
        <w:rPr>
          <w:rFonts w:ascii="Times New Roman" w:hAnsi="Times New Roman"/>
          <w:sz w:val="20"/>
          <w:lang w:bidi="ru-RU"/>
        </w:rPr>
        <w:t>жилых помещений в соответствии с представленным проектом (проектной документацией).</w:t>
      </w:r>
    </w:p>
    <w:p>
      <w:pPr>
        <w:pStyle w:val="Normal"/>
        <w:jc w:val="both"/>
        <w:rPr>
          <w:rFonts w:ascii="Times New Roman" w:hAnsi="Times New Roman"/>
          <w:sz w:val="20"/>
          <w:lang w:bidi="ru-RU"/>
        </w:rPr>
      </w:pPr>
      <w:r>
        <w:rPr>
          <w:rFonts w:ascii="Times New Roman" w:hAnsi="Times New Roman"/>
          <w:sz w:val="20"/>
          <w:lang w:bidi="ru-RU"/>
        </w:rPr>
        <w:t>2. Установить:</w:t>
      </w:r>
    </w:p>
    <w:tbl>
      <w:tblPr>
        <w:tblW w:w="10093" w:type="dxa"/>
        <w:jc w:val="left"/>
        <w:tblInd w:w="-28" w:type="dxa"/>
        <w:tblLayout w:type="fixed"/>
        <w:tblCellMar>
          <w:top w:w="0" w:type="dxa"/>
          <w:left w:w="28" w:type="dxa"/>
          <w:bottom w:w="0" w:type="dxa"/>
          <w:right w:w="28" w:type="dxa"/>
        </w:tblCellMar>
      </w:tblPr>
      <w:tblGrid>
        <w:gridCol w:w="510"/>
        <w:gridCol w:w="567"/>
        <w:gridCol w:w="283"/>
        <w:gridCol w:w="2496"/>
        <w:gridCol w:w="537"/>
        <w:gridCol w:w="283"/>
        <w:gridCol w:w="425"/>
        <w:gridCol w:w="399"/>
        <w:gridCol w:w="57"/>
        <w:gridCol w:w="510"/>
        <w:gridCol w:w="283"/>
        <w:gridCol w:w="1191"/>
        <w:gridCol w:w="480"/>
        <w:gridCol w:w="881"/>
        <w:gridCol w:w="537"/>
        <w:gridCol w:w="283"/>
        <w:gridCol w:w="229"/>
        <w:gridCol w:w="142"/>
      </w:tblGrid>
      <w:tr>
        <w:trPr/>
        <w:tc>
          <w:tcPr>
            <w:tcW w:w="5500" w:type="dxa"/>
            <w:gridSpan w:val="8"/>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срок производства ремонтно-строительных работ с “</w:t>
            </w:r>
          </w:p>
        </w:tc>
        <w:tc>
          <w:tcPr>
            <w:tcW w:w="567" w:type="dxa"/>
            <w:gridSpan w:val="2"/>
            <w:tcBorders>
              <w:bottom w:val="single" w:sz="4" w:space="0" w:color="000000"/>
            </w:tcBorders>
            <w:vAlign w:val="bottom"/>
          </w:tcPr>
          <w:p>
            <w:pPr>
              <w:pStyle w:val="Normal"/>
              <w:snapToGrid w:val="false"/>
              <w:spacing w:before="0" w:after="160"/>
              <w:jc w:val="center"/>
              <w:rPr>
                <w:rFonts w:ascii="Times New Roman" w:hAnsi="Times New Roman"/>
                <w:b/>
                <w:sz w:val="20"/>
                <w:lang w:bidi="ru-RU"/>
              </w:rPr>
            </w:pPr>
            <w:r>
              <w:rPr>
                <w:rFonts w:ascii="Times New Roman" w:hAnsi="Times New Roman"/>
                <w:b/>
                <w:sz w:val="20"/>
                <w:lang w:bidi="ru-RU"/>
              </w:rPr>
            </w:r>
          </w:p>
        </w:tc>
        <w:tc>
          <w:tcPr>
            <w:tcW w:w="28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2552" w:type="dxa"/>
            <w:gridSpan w:val="3"/>
            <w:tcBorders>
              <w:bottom w:val="single" w:sz="4" w:space="0" w:color="000000"/>
            </w:tcBorders>
            <w:vAlign w:val="bottom"/>
          </w:tcPr>
          <w:p>
            <w:pPr>
              <w:pStyle w:val="Normal"/>
              <w:snapToGrid w:val="false"/>
              <w:spacing w:before="0" w:after="160"/>
              <w:jc w:val="center"/>
              <w:rPr>
                <w:rFonts w:ascii="Times New Roman" w:hAnsi="Times New Roman"/>
                <w:b/>
                <w:sz w:val="20"/>
                <w:lang w:bidi="ru-RU"/>
              </w:rPr>
            </w:pPr>
            <w:r>
              <w:rPr>
                <w:rFonts w:ascii="Times New Roman" w:hAnsi="Times New Roman"/>
                <w:b/>
                <w:sz w:val="20"/>
                <w:lang w:bidi="ru-RU"/>
              </w:rPr>
              <w:t xml:space="preserve"> </w:t>
            </w:r>
          </w:p>
        </w:tc>
        <w:tc>
          <w:tcPr>
            <w:tcW w:w="537" w:type="dxa"/>
            <w:tcBorders/>
            <w:vAlign w:val="bottom"/>
          </w:tcPr>
          <w:p>
            <w:pPr>
              <w:pStyle w:val="Normal"/>
              <w:snapToGrid w:val="false"/>
              <w:spacing w:before="0" w:after="160"/>
              <w:jc w:val="right"/>
              <w:rPr>
                <w:rFonts w:ascii="Times New Roman" w:hAnsi="Times New Roman"/>
                <w:sz w:val="20"/>
                <w:lang w:bidi="ru-RU"/>
              </w:rPr>
            </w:pPr>
            <w:r>
              <w:rPr>
                <w:rFonts w:ascii="Times New Roman" w:hAnsi="Times New Roman"/>
                <w:sz w:val="20"/>
                <w:lang w:bidi="ru-RU"/>
              </w:rPr>
              <w:t>20</w:t>
            </w:r>
          </w:p>
        </w:tc>
        <w:tc>
          <w:tcPr>
            <w:tcW w:w="283" w:type="dxa"/>
            <w:tcBorders>
              <w:bottom w:val="single" w:sz="4" w:space="0" w:color="000000"/>
            </w:tcBorders>
            <w:vAlign w:val="bottom"/>
          </w:tcPr>
          <w:p>
            <w:pPr>
              <w:pStyle w:val="Normal"/>
              <w:snapToGrid w:val="false"/>
              <w:spacing w:before="0" w:after="160"/>
              <w:rPr>
                <w:rFonts w:ascii="Times New Roman" w:hAnsi="Times New Roman"/>
                <w:b/>
                <w:sz w:val="20"/>
                <w:lang w:bidi="ru-RU"/>
              </w:rPr>
            </w:pPr>
            <w:r>
              <w:rPr>
                <w:rFonts w:ascii="Times New Roman" w:hAnsi="Times New Roman"/>
                <w:b/>
                <w:sz w:val="20"/>
                <w:lang w:bidi="ru-RU"/>
              </w:rPr>
            </w:r>
          </w:p>
        </w:tc>
        <w:tc>
          <w:tcPr>
            <w:tcW w:w="371" w:type="dxa"/>
            <w:gridSpan w:val="2"/>
            <w:tcBorders/>
            <w:vAlign w:val="bottom"/>
          </w:tcPr>
          <w:p>
            <w:pPr>
              <w:pStyle w:val="Normal"/>
              <w:tabs>
                <w:tab w:val="clear" w:pos="720"/>
              </w:tabs>
              <w:snapToGrid w:val="false"/>
              <w:spacing w:before="0" w:after="160"/>
              <w:ind w:left="57" w:right="0" w:hanging="0"/>
              <w:rPr>
                <w:rFonts w:ascii="Times New Roman" w:hAnsi="Times New Roman"/>
                <w:sz w:val="20"/>
                <w:lang w:bidi="ru-RU"/>
              </w:rPr>
            </w:pPr>
            <w:r>
              <w:rPr>
                <w:rFonts w:ascii="Times New Roman" w:hAnsi="Times New Roman"/>
                <w:sz w:val="20"/>
                <w:lang w:bidi="ru-RU"/>
              </w:rPr>
              <w:t>г.</w:t>
            </w:r>
          </w:p>
        </w:tc>
      </w:tr>
      <w:tr>
        <w:trPr/>
        <w:tc>
          <w:tcPr>
            <w:tcW w:w="51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По “</w:t>
            </w:r>
          </w:p>
        </w:tc>
        <w:tc>
          <w:tcPr>
            <w:tcW w:w="567" w:type="dxa"/>
            <w:tcBorders>
              <w:bottom w:val="single" w:sz="4" w:space="0" w:color="000000"/>
            </w:tcBorders>
            <w:vAlign w:val="bottom"/>
          </w:tcPr>
          <w:p>
            <w:pPr>
              <w:pStyle w:val="Normal"/>
              <w:snapToGrid w:val="false"/>
              <w:spacing w:before="0" w:after="160"/>
              <w:jc w:val="center"/>
              <w:rPr>
                <w:rFonts w:ascii="Times New Roman" w:hAnsi="Times New Roman"/>
                <w:b/>
                <w:sz w:val="20"/>
                <w:lang w:bidi="ru-RU"/>
              </w:rPr>
            </w:pPr>
            <w:r>
              <w:rPr>
                <w:rFonts w:ascii="Times New Roman" w:hAnsi="Times New Roman"/>
                <w:b/>
                <w:sz w:val="20"/>
                <w:lang w:bidi="ru-RU"/>
              </w:rPr>
            </w:r>
          </w:p>
        </w:tc>
        <w:tc>
          <w:tcPr>
            <w:tcW w:w="28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2496" w:type="dxa"/>
            <w:tcBorders>
              <w:bottom w:val="single" w:sz="4" w:space="0" w:color="000000"/>
            </w:tcBorders>
            <w:vAlign w:val="bottom"/>
          </w:tcPr>
          <w:p>
            <w:pPr>
              <w:pStyle w:val="Normal"/>
              <w:snapToGrid w:val="false"/>
              <w:spacing w:before="0" w:after="160"/>
              <w:jc w:val="center"/>
              <w:rPr>
                <w:rFonts w:ascii="Times New Roman" w:hAnsi="Times New Roman"/>
                <w:b/>
                <w:sz w:val="20"/>
                <w:lang w:bidi="ru-RU"/>
              </w:rPr>
            </w:pPr>
            <w:r>
              <w:rPr>
                <w:rFonts w:ascii="Times New Roman" w:hAnsi="Times New Roman"/>
                <w:b/>
                <w:sz w:val="20"/>
                <w:lang w:bidi="ru-RU"/>
              </w:rPr>
            </w:r>
          </w:p>
        </w:tc>
        <w:tc>
          <w:tcPr>
            <w:tcW w:w="537" w:type="dxa"/>
            <w:tcBorders/>
            <w:vAlign w:val="bottom"/>
          </w:tcPr>
          <w:p>
            <w:pPr>
              <w:pStyle w:val="Normal"/>
              <w:snapToGrid w:val="false"/>
              <w:spacing w:before="0" w:after="160"/>
              <w:jc w:val="right"/>
              <w:rPr>
                <w:rFonts w:ascii="Times New Roman" w:hAnsi="Times New Roman"/>
                <w:sz w:val="20"/>
                <w:lang w:bidi="ru-RU"/>
              </w:rPr>
            </w:pPr>
            <w:r>
              <w:rPr>
                <w:rFonts w:ascii="Times New Roman" w:hAnsi="Times New Roman"/>
                <w:sz w:val="20"/>
                <w:lang w:bidi="ru-RU"/>
              </w:rPr>
              <w:t>20</w:t>
            </w:r>
          </w:p>
        </w:tc>
        <w:tc>
          <w:tcPr>
            <w:tcW w:w="283" w:type="dxa"/>
            <w:tcBorders>
              <w:bottom w:val="single" w:sz="4" w:space="0" w:color="000000"/>
            </w:tcBorders>
            <w:vAlign w:val="bottom"/>
          </w:tcPr>
          <w:p>
            <w:pPr>
              <w:pStyle w:val="Normal"/>
              <w:snapToGrid w:val="false"/>
              <w:spacing w:before="0" w:after="160"/>
              <w:rPr>
                <w:rFonts w:ascii="Times New Roman" w:hAnsi="Times New Roman"/>
                <w:b/>
                <w:sz w:val="20"/>
                <w:lang w:bidi="ru-RU"/>
              </w:rPr>
            </w:pPr>
            <w:r>
              <w:rPr>
                <w:rFonts w:ascii="Times New Roman" w:hAnsi="Times New Roman"/>
                <w:b/>
                <w:sz w:val="20"/>
                <w:lang w:bidi="ru-RU"/>
              </w:rPr>
            </w:r>
          </w:p>
        </w:tc>
        <w:tc>
          <w:tcPr>
            <w:tcW w:w="425" w:type="dxa"/>
            <w:tcBorders/>
            <w:vAlign w:val="bottom"/>
          </w:tcPr>
          <w:p>
            <w:pPr>
              <w:pStyle w:val="Normal"/>
              <w:tabs>
                <w:tab w:val="clear" w:pos="720"/>
              </w:tabs>
              <w:snapToGrid w:val="false"/>
              <w:spacing w:before="0" w:after="160"/>
              <w:ind w:left="57" w:right="0" w:hanging="0"/>
              <w:rPr>
                <w:rFonts w:ascii="Times New Roman" w:hAnsi="Times New Roman"/>
                <w:sz w:val="20"/>
                <w:lang w:bidi="ru-RU"/>
              </w:rPr>
            </w:pPr>
            <w:r>
              <w:rPr>
                <w:rFonts w:ascii="Times New Roman" w:hAnsi="Times New Roman"/>
                <w:sz w:val="20"/>
                <w:lang w:bidi="ru-RU"/>
              </w:rPr>
              <w:t>г.;</w:t>
            </w:r>
          </w:p>
        </w:tc>
        <w:tc>
          <w:tcPr>
            <w:tcW w:w="4992" w:type="dxa"/>
            <w:gridSpan w:val="11"/>
            <w:tcBorders/>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r>
      <w:tr>
        <w:trPr/>
        <w:tc>
          <w:tcPr>
            <w:tcW w:w="5557" w:type="dxa"/>
            <w:gridSpan w:val="9"/>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режим производства ремонтно-строительных работ с</w:t>
            </w:r>
          </w:p>
        </w:tc>
        <w:tc>
          <w:tcPr>
            <w:tcW w:w="1984" w:type="dxa"/>
            <w:gridSpan w:val="3"/>
            <w:tcBorders>
              <w:bottom w:val="single" w:sz="4" w:space="0" w:color="000000"/>
            </w:tcBorders>
            <w:vAlign w:val="bottom"/>
          </w:tcPr>
          <w:p>
            <w:pPr>
              <w:pStyle w:val="Normal"/>
              <w:snapToGrid w:val="false"/>
              <w:spacing w:before="0" w:after="160"/>
              <w:jc w:val="center"/>
              <w:rPr>
                <w:rFonts w:ascii="Times New Roman" w:hAnsi="Times New Roman"/>
                <w:b/>
                <w:sz w:val="20"/>
                <w:lang w:bidi="ru-RU"/>
              </w:rPr>
            </w:pPr>
            <w:r>
              <w:rPr>
                <w:rFonts w:ascii="Times New Roman" w:hAnsi="Times New Roman"/>
                <w:b/>
                <w:sz w:val="20"/>
                <w:lang w:bidi="ru-RU"/>
              </w:rPr>
            </w:r>
          </w:p>
        </w:tc>
        <w:tc>
          <w:tcPr>
            <w:tcW w:w="480"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по</w:t>
            </w:r>
          </w:p>
        </w:tc>
        <w:tc>
          <w:tcPr>
            <w:tcW w:w="1930" w:type="dxa"/>
            <w:gridSpan w:val="4"/>
            <w:tcBorders>
              <w:bottom w:val="single" w:sz="4" w:space="0" w:color="000000"/>
            </w:tcBorders>
            <w:vAlign w:val="bottom"/>
          </w:tcPr>
          <w:p>
            <w:pPr>
              <w:pStyle w:val="Normal"/>
              <w:snapToGrid w:val="false"/>
              <w:spacing w:before="0" w:after="160"/>
              <w:jc w:val="center"/>
              <w:rPr>
                <w:rFonts w:ascii="Times New Roman" w:hAnsi="Times New Roman"/>
                <w:b/>
                <w:sz w:val="20"/>
                <w:lang w:bidi="ru-RU"/>
              </w:rPr>
            </w:pPr>
            <w:r>
              <w:rPr>
                <w:rFonts w:ascii="Times New Roman" w:hAnsi="Times New Roman"/>
                <w:b/>
                <w:sz w:val="20"/>
                <w:lang w:bidi="ru-RU"/>
              </w:rPr>
            </w:r>
          </w:p>
        </w:tc>
        <w:tc>
          <w:tcPr>
            <w:tcW w:w="142" w:type="dxa"/>
            <w:tcBorders/>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r>
    </w:tbl>
    <w:p>
      <w:pPr>
        <w:pStyle w:val="Normal"/>
        <w:tabs>
          <w:tab w:val="clear" w:pos="720"/>
          <w:tab w:val="center" w:pos="2127" w:leader="none"/>
          <w:tab w:val="left" w:pos="3544" w:leader="none"/>
        </w:tabs>
        <w:rPr>
          <w:rFonts w:ascii="Times New Roman" w:hAnsi="Times New Roman"/>
          <w:sz w:val="20"/>
          <w:lang w:bidi="ru-RU"/>
        </w:rPr>
      </w:pPr>
      <w:r>
        <w:rPr>
          <w:rFonts w:ascii="Times New Roman" w:hAnsi="Times New Roman"/>
          <w:sz w:val="20"/>
          <w:lang w:bidi="ru-RU"/>
        </w:rPr>
        <w:t xml:space="preserve">часов в  </w:t>
        <w:tab/>
        <w:tab/>
        <w:t>дни.</w:t>
      </w:r>
    </w:p>
    <w:p>
      <w:pPr>
        <w:pStyle w:val="Normal"/>
        <w:jc w:val="both"/>
        <w:rPr>
          <w:rFonts w:ascii="Times New Roman" w:hAnsi="Times New Roman"/>
          <w:sz w:val="20"/>
          <w:lang w:bidi="ru-RU"/>
        </w:rPr>
      </w:pPr>
      <w:r>
        <w:rPr>
          <w:rFonts w:ascii="Times New Roman" w:hAnsi="Times New Roman"/>
          <w:sz w:val="20"/>
          <w:lang w:bidi="ru-RU"/>
        </w:rPr>
        <w:t>3. Обязать заявителя осуществить переустройство и (или) перепланировку жилого помещения в соответствии с проектом (проектной документацией) и с соблюдением требований</w:t>
      </w:r>
    </w:p>
    <w:p>
      <w:pPr>
        <w:pStyle w:val="Normal"/>
        <w:ind w:left="0" w:right="0" w:firstLine="708"/>
        <w:jc w:val="center"/>
        <w:rPr>
          <w:rFonts w:ascii="Times New Roman" w:hAnsi="Times New Roman"/>
          <w:b/>
          <w:sz w:val="20"/>
          <w:lang w:bidi="ru-RU"/>
        </w:rPr>
      </w:pPr>
      <w:r>
        <w:rPr>
          <w:rFonts w:ascii="Times New Roman" w:hAnsi="Times New Roman"/>
          <w:b/>
          <w:sz w:val="20"/>
          <w:lang w:bidi="ru-RU"/>
        </w:rPr>
      </w:r>
    </w:p>
    <w:p>
      <w:pPr>
        <w:pStyle w:val="Normal"/>
        <w:pBdr>
          <w:top w:val="single" w:sz="4" w:space="1" w:color="000000"/>
        </w:pBdr>
        <w:jc w:val="center"/>
        <w:rPr>
          <w:rFonts w:ascii="Times New Roman" w:hAnsi="Times New Roman"/>
          <w:sz w:val="16"/>
          <w:szCs w:val="16"/>
          <w:lang w:bidi="ru-RU"/>
        </w:rPr>
      </w:pPr>
      <w:r>
        <w:rPr>
          <w:rFonts w:ascii="Times New Roman" w:hAnsi="Times New Roman"/>
          <w:sz w:val="16"/>
          <w:szCs w:val="16"/>
          <w:lang w:bidi="ru-RU"/>
        </w:rPr>
        <w:t>(указываются реквизиты нормативного правового акта субъекта Российской Федерации или акта органа местного самоуправления,</w:t>
      </w:r>
    </w:p>
    <w:p>
      <w:pPr>
        <w:pStyle w:val="Normal"/>
        <w:jc w:val="center"/>
        <w:rPr>
          <w:rFonts w:ascii="Times New Roman" w:hAnsi="Times New Roman"/>
          <w:b/>
          <w:sz w:val="20"/>
          <w:lang w:bidi="ru-RU"/>
        </w:rPr>
      </w:pPr>
      <w:r>
        <w:rPr>
          <w:rFonts w:ascii="Times New Roman" w:hAnsi="Times New Roman"/>
          <w:b/>
          <w:sz w:val="20"/>
          <w:lang w:bidi="ru-RU"/>
        </w:rPr>
      </w:r>
    </w:p>
    <w:p>
      <w:pPr>
        <w:pStyle w:val="Normal"/>
        <w:pBdr>
          <w:top w:val="single" w:sz="4" w:space="1" w:color="000000"/>
        </w:pBdr>
        <w:jc w:val="center"/>
        <w:rPr>
          <w:rFonts w:ascii="Times New Roman" w:hAnsi="Times New Roman"/>
          <w:sz w:val="20"/>
          <w:lang w:bidi="ru-RU"/>
        </w:rPr>
      </w:pPr>
      <w:r>
        <w:rPr>
          <w:rFonts w:ascii="Times New Roman" w:hAnsi="Times New Roman"/>
          <w:sz w:val="20"/>
          <w:lang w:bidi="ru-RU"/>
        </w:rPr>
        <w:t>регламентирующего порядок проведения ремонтно-строительных работ по переустройству и (или) перепланировке жилых помещений)</w:t>
      </w:r>
    </w:p>
    <w:p>
      <w:pPr>
        <w:pStyle w:val="21"/>
        <w:ind w:left="0" w:right="0" w:hanging="0"/>
        <w:rPr>
          <w:sz w:val="20"/>
        </w:rPr>
      </w:pPr>
      <w:r>
        <w:rPr>
          <w:sz w:val="20"/>
        </w:rPr>
        <w:t>4. Установить, что приемочная комиссия осуществляет приемку выполненных ремонтно-строительных работ и подписание акта о завершении переустройства и (или) перепланировки жилого помещения в установленном порядке.</w:t>
      </w:r>
    </w:p>
    <w:p>
      <w:pPr>
        <w:pStyle w:val="Normal"/>
        <w:jc w:val="both"/>
        <w:rPr>
          <w:rFonts w:ascii="Times New Roman" w:hAnsi="Times New Roman"/>
          <w:sz w:val="20"/>
          <w:lang w:bidi="ru-RU"/>
        </w:rPr>
      </w:pPr>
      <w:r>
        <w:rPr>
          <w:rFonts w:ascii="Times New Roman" w:hAnsi="Times New Roman"/>
          <w:sz w:val="20"/>
          <w:lang w:bidi="ru-RU"/>
        </w:rPr>
        <w:t>5. Приемочной комиссии после подписания акта о завершении переустройства и (или) перепланировки жилого помещения направить подписанный акт в орган местного самоуправления.</w:t>
      </w:r>
    </w:p>
    <w:p>
      <w:pPr>
        <w:pStyle w:val="Normal"/>
        <w:jc w:val="both"/>
        <w:rPr>
          <w:rFonts w:ascii="Times New Roman" w:hAnsi="Times New Roman"/>
          <w:sz w:val="20"/>
          <w:lang w:bidi="ru-RU"/>
        </w:rPr>
      </w:pPr>
      <w:r>
        <w:rPr>
          <w:rFonts w:ascii="Times New Roman" w:hAnsi="Times New Roman"/>
          <w:sz w:val="20"/>
          <w:lang w:bidi="ru-RU"/>
        </w:rPr>
        <w:t xml:space="preserve">6. Контроль за исполнением настоящего решения возложить на  </w:t>
      </w:r>
    </w:p>
    <w:p>
      <w:pPr>
        <w:pStyle w:val="Normal"/>
        <w:pBdr>
          <w:top w:val="single" w:sz="4" w:space="1" w:color="000000"/>
        </w:pBdr>
        <w:jc w:val="center"/>
        <w:rPr>
          <w:rFonts w:ascii="Times New Roman" w:hAnsi="Times New Roman"/>
          <w:sz w:val="20"/>
          <w:lang w:bidi="ru-RU"/>
        </w:rPr>
      </w:pPr>
      <w:r>
        <w:rPr>
          <w:rFonts w:ascii="Times New Roman" w:hAnsi="Times New Roman"/>
          <w:sz w:val="20"/>
          <w:lang w:bidi="ru-RU"/>
        </w:rPr>
        <w:t>подразделения и (или) Ф.И.О. должностного лица органа, осуществляющего согласование)</w:t>
      </w:r>
    </w:p>
    <w:p>
      <w:pPr>
        <w:pStyle w:val="Normal"/>
        <w:spacing w:before="120" w:after="0"/>
        <w:rPr>
          <w:rFonts w:ascii="Times New Roman" w:hAnsi="Times New Roman"/>
          <w:sz w:val="20"/>
          <w:lang w:bidi="ru-RU"/>
        </w:rPr>
      </w:pPr>
      <w:r>
        <w:rPr>
          <w:rFonts w:ascii="Times New Roman" w:hAnsi="Times New Roman"/>
          <w:sz w:val="20"/>
          <w:lang w:bidi="ru-RU"/>
        </w:rPr>
      </w:r>
    </w:p>
    <w:p>
      <w:pPr>
        <w:pStyle w:val="Normal"/>
        <w:pBdr>
          <w:top w:val="single" w:sz="4" w:space="1" w:color="000000"/>
        </w:pBdr>
        <w:tabs>
          <w:tab w:val="clear" w:pos="720"/>
        </w:tabs>
        <w:ind w:left="5670" w:right="0" w:hanging="0"/>
        <w:jc w:val="center"/>
        <w:rPr>
          <w:rFonts w:ascii="Times New Roman" w:hAnsi="Times New Roman"/>
          <w:sz w:val="20"/>
          <w:lang w:bidi="ru-RU"/>
        </w:rPr>
      </w:pPr>
      <w:r>
        <w:rPr>
          <w:rFonts w:ascii="Times New Roman" w:hAnsi="Times New Roman"/>
          <w:sz w:val="20"/>
          <w:lang w:bidi="ru-RU"/>
        </w:rPr>
        <w:t>(подпись долж. лица органа, осуществляющего согласование)         М.П.</w:t>
      </w:r>
    </w:p>
    <w:tbl>
      <w:tblPr>
        <w:tblW w:w="10055" w:type="dxa"/>
        <w:jc w:val="left"/>
        <w:tblInd w:w="-28" w:type="dxa"/>
        <w:tblLayout w:type="fixed"/>
        <w:tblCellMar>
          <w:top w:w="0" w:type="dxa"/>
          <w:left w:w="28" w:type="dxa"/>
          <w:bottom w:w="0" w:type="dxa"/>
          <w:right w:w="28" w:type="dxa"/>
        </w:tblCellMar>
      </w:tblPr>
      <w:tblGrid>
        <w:gridCol w:w="1232"/>
        <w:gridCol w:w="515"/>
        <w:gridCol w:w="287"/>
        <w:gridCol w:w="1862"/>
        <w:gridCol w:w="573"/>
        <w:gridCol w:w="286"/>
        <w:gridCol w:w="429"/>
        <w:gridCol w:w="3152"/>
        <w:gridCol w:w="1719"/>
      </w:tblGrid>
      <w:tr>
        <w:trPr>
          <w:trHeight w:val="368" w:hRule="exact"/>
          <w:cantSplit w:val="true"/>
        </w:trPr>
        <w:tc>
          <w:tcPr>
            <w:tcW w:w="1232"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Получил: “</w:t>
            </w:r>
          </w:p>
        </w:tc>
        <w:tc>
          <w:tcPr>
            <w:tcW w:w="515"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287"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1862"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573" w:type="dxa"/>
            <w:tcBorders/>
            <w:vAlign w:val="bottom"/>
          </w:tcPr>
          <w:p>
            <w:pPr>
              <w:pStyle w:val="Normal"/>
              <w:snapToGrid w:val="false"/>
              <w:spacing w:before="0" w:after="160"/>
              <w:jc w:val="right"/>
              <w:rPr>
                <w:rFonts w:ascii="Times New Roman" w:hAnsi="Times New Roman"/>
                <w:sz w:val="20"/>
                <w:lang w:bidi="ru-RU"/>
              </w:rPr>
            </w:pPr>
            <w:r>
              <w:rPr>
                <w:rFonts w:ascii="Times New Roman" w:hAnsi="Times New Roman"/>
                <w:sz w:val="20"/>
                <w:lang w:bidi="ru-RU"/>
              </w:rPr>
              <w:t>20</w:t>
            </w:r>
          </w:p>
        </w:tc>
        <w:tc>
          <w:tcPr>
            <w:tcW w:w="286" w:type="dxa"/>
            <w:tcBorders>
              <w:bottom w:val="single" w:sz="4" w:space="0" w:color="000000"/>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429"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г.</w:t>
            </w:r>
          </w:p>
        </w:tc>
        <w:tc>
          <w:tcPr>
            <w:tcW w:w="3152" w:type="dxa"/>
            <w:tcBorders>
              <w:bottom w:val="single" w:sz="4" w:space="0" w:color="000000"/>
            </w:tcBorders>
            <w:vAlign w:val="bottom"/>
          </w:tcPr>
          <w:p>
            <w:pPr>
              <w:pStyle w:val="Normal"/>
              <w:snapToGrid w:val="false"/>
              <w:spacing w:before="0" w:after="160"/>
              <w:jc w:val="center"/>
              <w:rPr>
                <w:rFonts w:ascii="Times New Roman" w:hAnsi="Times New Roman"/>
                <w:sz w:val="16"/>
                <w:szCs w:val="16"/>
                <w:lang w:bidi="ru-RU"/>
              </w:rPr>
            </w:pPr>
            <w:r>
              <w:rPr>
                <w:rFonts w:ascii="Times New Roman" w:hAnsi="Times New Roman"/>
                <w:sz w:val="16"/>
                <w:szCs w:val="16"/>
                <w:lang w:bidi="ru-RU"/>
              </w:rPr>
            </w:r>
          </w:p>
        </w:tc>
        <w:tc>
          <w:tcPr>
            <w:tcW w:w="1719" w:type="dxa"/>
            <w:vMerge w:val="restart"/>
            <w:tcBorders/>
          </w:tcPr>
          <w:p>
            <w:pPr>
              <w:pStyle w:val="Normal"/>
              <w:tabs>
                <w:tab w:val="clear" w:pos="720"/>
              </w:tabs>
              <w:snapToGrid w:val="false"/>
              <w:spacing w:before="0" w:after="160"/>
              <w:ind w:left="57" w:right="0" w:hanging="0"/>
              <w:rPr>
                <w:rFonts w:ascii="Times New Roman" w:hAnsi="Times New Roman"/>
                <w:sz w:val="16"/>
                <w:szCs w:val="16"/>
                <w:lang w:bidi="ru-RU"/>
              </w:rPr>
            </w:pPr>
            <w:r>
              <w:rPr>
                <w:rFonts w:ascii="Times New Roman" w:hAnsi="Times New Roman"/>
                <w:sz w:val="16"/>
                <w:szCs w:val="16"/>
                <w:lang w:bidi="ru-RU"/>
              </w:rPr>
              <w:t>(заполняется</w:t>
              <w:br/>
              <w:t>в случае получения копии решения лично)</w:t>
            </w:r>
          </w:p>
        </w:tc>
      </w:tr>
      <w:tr>
        <w:trPr>
          <w:trHeight w:val="504" w:hRule="exact"/>
          <w:cantSplit w:val="true"/>
        </w:trPr>
        <w:tc>
          <w:tcPr>
            <w:tcW w:w="1232" w:type="dxa"/>
            <w:tcBorders/>
            <w:vAlign w:val="bottom"/>
          </w:tcPr>
          <w:p>
            <w:pPr>
              <w:pStyle w:val="Normal"/>
              <w:snapToGrid w:val="false"/>
              <w:spacing w:before="0" w:after="160"/>
              <w:rPr>
                <w:rFonts w:ascii="Times New Roman" w:hAnsi="Times New Roman"/>
                <w:sz w:val="20"/>
                <w:szCs w:val="16"/>
                <w:lang w:bidi="ru-RU"/>
              </w:rPr>
            </w:pPr>
            <w:r>
              <w:rPr>
                <w:rFonts w:ascii="Times New Roman" w:hAnsi="Times New Roman"/>
                <w:sz w:val="20"/>
                <w:szCs w:val="16"/>
                <w:lang w:bidi="ru-RU"/>
              </w:rPr>
            </w:r>
          </w:p>
        </w:tc>
        <w:tc>
          <w:tcPr>
            <w:tcW w:w="515"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87"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1862"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57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86"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429"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3152" w:type="dxa"/>
            <w:tcBorders/>
          </w:tcPr>
          <w:p>
            <w:pPr>
              <w:pStyle w:val="Normal"/>
              <w:snapToGrid w:val="false"/>
              <w:spacing w:before="0" w:after="160"/>
              <w:jc w:val="center"/>
              <w:rPr>
                <w:rFonts w:ascii="Times New Roman" w:hAnsi="Times New Roman"/>
                <w:sz w:val="16"/>
                <w:szCs w:val="16"/>
                <w:lang w:bidi="ru-RU"/>
              </w:rPr>
            </w:pPr>
            <w:r>
              <w:rPr>
                <w:rFonts w:ascii="Times New Roman" w:hAnsi="Times New Roman"/>
                <w:sz w:val="16"/>
                <w:szCs w:val="16"/>
                <w:lang w:bidi="ru-RU"/>
              </w:rPr>
              <w:t>(подпись заявителя или уполномоченного лица заявителей)</w:t>
            </w:r>
          </w:p>
        </w:tc>
        <w:tc>
          <w:tcPr>
            <w:tcW w:w="1719" w:type="dxa"/>
            <w:vMerge w:val="continue"/>
            <w:tcBorders/>
          </w:tcPr>
          <w:p>
            <w:pPr>
              <w:pStyle w:val="Normal"/>
              <w:widowControl/>
              <w:suppressAutoHyphens w:val="true"/>
              <w:spacing w:lineRule="auto" w:line="254" w:before="0" w:after="160"/>
              <w:rPr/>
            </w:pPr>
            <w:r>
              <w:rPr/>
            </w:r>
          </w:p>
        </w:tc>
      </w:tr>
    </w:tbl>
    <w:p>
      <w:pPr>
        <w:pStyle w:val="Normal"/>
        <w:spacing w:before="0" w:after="240"/>
        <w:rPr>
          <w:rFonts w:ascii="Times New Roman" w:hAnsi="Times New Roman"/>
        </w:rPr>
      </w:pPr>
      <w:r>
        <w:rPr>
          <w:rFonts w:ascii="Times New Roman" w:hAnsi="Times New Roman"/>
        </w:rPr>
      </w:r>
    </w:p>
    <w:tbl>
      <w:tblPr>
        <w:tblW w:w="10250" w:type="dxa"/>
        <w:jc w:val="left"/>
        <w:tblInd w:w="-28" w:type="dxa"/>
        <w:tblLayout w:type="fixed"/>
        <w:tblCellMar>
          <w:top w:w="0" w:type="dxa"/>
          <w:left w:w="28" w:type="dxa"/>
          <w:bottom w:w="0" w:type="dxa"/>
          <w:right w:w="28" w:type="dxa"/>
        </w:tblCellMar>
      </w:tblPr>
      <w:tblGrid>
        <w:gridCol w:w="5460"/>
        <w:gridCol w:w="603"/>
        <w:gridCol w:w="335"/>
        <w:gridCol w:w="2345"/>
        <w:gridCol w:w="670"/>
        <w:gridCol w:w="335"/>
        <w:gridCol w:w="502"/>
      </w:tblGrid>
      <w:tr>
        <w:trPr>
          <w:trHeight w:val="197" w:hRule="atLeast"/>
        </w:trPr>
        <w:tc>
          <w:tcPr>
            <w:tcW w:w="546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Решение направлено в адрес заявителя(ей) “</w:t>
            </w:r>
          </w:p>
        </w:tc>
        <w:tc>
          <w:tcPr>
            <w:tcW w:w="603"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335"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w:t>
            </w:r>
          </w:p>
        </w:tc>
        <w:tc>
          <w:tcPr>
            <w:tcW w:w="2345" w:type="dxa"/>
            <w:tcBorders>
              <w:bottom w:val="single" w:sz="4" w:space="0" w:color="000000"/>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r>
          </w:p>
        </w:tc>
        <w:tc>
          <w:tcPr>
            <w:tcW w:w="670" w:type="dxa"/>
            <w:tcBorders/>
            <w:vAlign w:val="bottom"/>
          </w:tcPr>
          <w:p>
            <w:pPr>
              <w:pStyle w:val="Normal"/>
              <w:snapToGrid w:val="false"/>
              <w:spacing w:before="0" w:after="160"/>
              <w:jc w:val="right"/>
              <w:rPr>
                <w:rFonts w:ascii="Times New Roman" w:hAnsi="Times New Roman"/>
                <w:sz w:val="20"/>
                <w:lang w:bidi="ru-RU"/>
              </w:rPr>
            </w:pPr>
            <w:r>
              <w:rPr>
                <w:rFonts w:ascii="Times New Roman" w:hAnsi="Times New Roman"/>
                <w:sz w:val="20"/>
                <w:lang w:bidi="ru-RU"/>
              </w:rPr>
              <w:t>20</w:t>
            </w:r>
          </w:p>
        </w:tc>
        <w:tc>
          <w:tcPr>
            <w:tcW w:w="335" w:type="dxa"/>
            <w:tcBorders>
              <w:bottom w:val="single" w:sz="4" w:space="0" w:color="000000"/>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502" w:type="dxa"/>
            <w:tcBorders/>
            <w:vAlign w:val="bottom"/>
          </w:tcPr>
          <w:p>
            <w:pPr>
              <w:pStyle w:val="Normal"/>
              <w:tabs>
                <w:tab w:val="clear" w:pos="720"/>
              </w:tabs>
              <w:snapToGrid w:val="false"/>
              <w:spacing w:before="0" w:after="160"/>
              <w:ind w:left="57" w:right="0" w:hanging="0"/>
              <w:rPr>
                <w:rFonts w:ascii="Times New Roman" w:hAnsi="Times New Roman"/>
                <w:sz w:val="20"/>
                <w:lang w:bidi="ru-RU"/>
              </w:rPr>
            </w:pPr>
            <w:r>
              <w:rPr>
                <w:rFonts w:ascii="Times New Roman" w:hAnsi="Times New Roman"/>
                <w:sz w:val="20"/>
                <w:lang w:bidi="ru-RU"/>
              </w:rPr>
              <w:t>г.</w:t>
            </w:r>
          </w:p>
        </w:tc>
      </w:tr>
      <w:tr>
        <w:trPr>
          <w:trHeight w:val="197" w:hRule="atLeast"/>
        </w:trPr>
        <w:tc>
          <w:tcPr>
            <w:tcW w:w="5460" w:type="dxa"/>
            <w:tcBorders/>
            <w:vAlign w:val="bottom"/>
          </w:tcPr>
          <w:p>
            <w:pPr>
              <w:pStyle w:val="Normal"/>
              <w:snapToGrid w:val="false"/>
              <w:spacing w:before="0" w:after="160"/>
              <w:jc w:val="center"/>
              <w:rPr>
                <w:rFonts w:ascii="Times New Roman" w:hAnsi="Times New Roman"/>
                <w:sz w:val="20"/>
                <w:lang w:bidi="ru-RU"/>
              </w:rPr>
            </w:pPr>
            <w:r>
              <w:rPr>
                <w:rFonts w:ascii="Times New Roman" w:hAnsi="Times New Roman"/>
                <w:sz w:val="20"/>
                <w:lang w:bidi="ru-RU"/>
              </w:rPr>
              <w:t>(заполняется в случае направления копии решения по почте)</w:t>
            </w:r>
          </w:p>
        </w:tc>
        <w:tc>
          <w:tcPr>
            <w:tcW w:w="603"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335"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2345" w:type="dxa"/>
            <w:tcBorders/>
            <w:vAlign w:val="bottom"/>
          </w:tcPr>
          <w:p>
            <w:pPr>
              <w:pStyle w:val="Normal"/>
              <w:snapToGrid w:val="false"/>
              <w:spacing w:before="0" w:after="160"/>
              <w:rPr>
                <w:rFonts w:ascii="Times New Roman" w:hAnsi="Times New Roman"/>
                <w:sz w:val="16"/>
                <w:szCs w:val="16"/>
                <w:lang w:bidi="ru-RU"/>
              </w:rPr>
            </w:pPr>
            <w:r>
              <w:rPr>
                <w:rFonts w:ascii="Times New Roman" w:hAnsi="Times New Roman"/>
                <w:sz w:val="16"/>
                <w:szCs w:val="16"/>
                <w:lang w:bidi="ru-RU"/>
              </w:rPr>
              <w:t>Подпись долж. лица направившего решение в адрес заявителя</w:t>
            </w:r>
          </w:p>
        </w:tc>
        <w:tc>
          <w:tcPr>
            <w:tcW w:w="670"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t>(ей)</w:t>
            </w:r>
          </w:p>
        </w:tc>
        <w:tc>
          <w:tcPr>
            <w:tcW w:w="335"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c>
          <w:tcPr>
            <w:tcW w:w="502" w:type="dxa"/>
            <w:tcBorders/>
            <w:vAlign w:val="bottom"/>
          </w:tcPr>
          <w:p>
            <w:pPr>
              <w:pStyle w:val="Normal"/>
              <w:snapToGrid w:val="false"/>
              <w:spacing w:before="0" w:after="160"/>
              <w:rPr>
                <w:rFonts w:ascii="Times New Roman" w:hAnsi="Times New Roman"/>
                <w:sz w:val="20"/>
                <w:lang w:bidi="ru-RU"/>
              </w:rPr>
            </w:pPr>
            <w:r>
              <w:rPr>
                <w:rFonts w:ascii="Times New Roman" w:hAnsi="Times New Roman"/>
                <w:sz w:val="20"/>
                <w:lang w:bidi="ru-RU"/>
              </w:rPr>
            </w:r>
          </w:p>
        </w:tc>
      </w:tr>
    </w:tbl>
    <w:p>
      <w:pPr>
        <w:pStyle w:val="ConsPlusNonformat"/>
        <w:jc w:val="right"/>
        <w:rPr>
          <w:rFonts w:ascii="Times New Roman" w:hAnsi="Times New Roman" w:cs="Times New Roman"/>
          <w:lang w:bidi="ru-RU"/>
        </w:rPr>
      </w:pPr>
      <w:r>
        <w:rPr>
          <w:rFonts w:cs="Times New Roman" w:ascii="Times New Roman" w:hAnsi="Times New Roman"/>
          <w:lang w:bidi="ru-RU"/>
        </w:rPr>
      </w:r>
    </w:p>
    <w:p>
      <w:pPr>
        <w:pStyle w:val="ConsPlusNonformat"/>
        <w:jc w:val="right"/>
        <w:rPr>
          <w:rFonts w:ascii="Times New Roman" w:hAnsi="Times New Roman" w:cs="Times New Roman"/>
          <w:lang w:bidi="ru-RU"/>
        </w:rPr>
      </w:pPr>
      <w:r>
        <w:rPr>
          <w:rFonts w:cs="Times New Roman" w:ascii="Times New Roman" w:hAnsi="Times New Roman"/>
          <w:lang w:bidi="ru-RU"/>
        </w:rPr>
      </w:r>
    </w:p>
    <w:p>
      <w:pPr>
        <w:pStyle w:val="ConsPlusNonformat"/>
        <w:jc w:val="right"/>
        <w:rPr>
          <w:rFonts w:ascii="Times New Roman" w:hAnsi="Times New Roman" w:cs="Times New Roman"/>
          <w:lang w:bidi="ru-RU"/>
        </w:rPr>
      </w:pPr>
      <w:r>
        <w:rPr>
          <w:rFonts w:cs="Times New Roman" w:ascii="Times New Roman" w:hAnsi="Times New Roman"/>
          <w:lang w:bidi="ru-RU"/>
        </w:rPr>
      </w:r>
    </w:p>
    <w:p>
      <w:pPr>
        <w:pStyle w:val="ConsPlusNonformat"/>
        <w:jc w:val="right"/>
        <w:rPr>
          <w:rFonts w:ascii="Times New Roman" w:hAnsi="Times New Roman" w:cs="Times New Roman"/>
          <w:lang w:bidi="ru-RU"/>
        </w:rPr>
      </w:pPr>
      <w:r>
        <w:rPr>
          <w:rFonts w:cs="Times New Roman" w:ascii="Times New Roman" w:hAnsi="Times New Roman"/>
          <w:lang w:bidi="ru-RU"/>
        </w:rPr>
      </w:r>
    </w:p>
    <w:p>
      <w:pPr>
        <w:pStyle w:val="ConsPlusNonformat"/>
        <w:jc w:val="right"/>
        <w:rPr>
          <w:rFonts w:ascii="Times New Roman" w:hAnsi="Times New Roman" w:cs="Times New Roman"/>
          <w:lang w:bidi="ru-RU"/>
        </w:rPr>
      </w:pPr>
      <w:r>
        <w:rPr>
          <w:rFonts w:cs="Times New Roman" w:ascii="Times New Roman" w:hAnsi="Times New Roman"/>
          <w:lang w:bidi="ru-RU"/>
        </w:rPr>
      </w:r>
    </w:p>
    <w:p>
      <w:pPr>
        <w:pStyle w:val="ConsPlusNonformat"/>
        <w:jc w:val="right"/>
        <w:rPr>
          <w:rFonts w:ascii="Times New Roman" w:hAnsi="Times New Roman" w:cs="Times New Roman"/>
          <w:lang w:bidi="ru-RU"/>
        </w:rPr>
      </w:pPr>
      <w:r>
        <w:rPr>
          <w:rFonts w:cs="Times New Roman" w:ascii="Times New Roman" w:hAnsi="Times New Roman"/>
          <w:lang w:bidi="ru-RU"/>
        </w:rPr>
      </w:r>
    </w:p>
    <w:p>
      <w:pPr>
        <w:pStyle w:val="ConsPlusNonformat"/>
        <w:rPr>
          <w:rFonts w:ascii="Times New Roman" w:hAnsi="Times New Roman" w:cs="Times New Roman"/>
          <w:lang w:bidi="ru-RU"/>
        </w:rPr>
      </w:pPr>
      <w:r>
        <w:rPr>
          <w:rFonts w:cs="Times New Roman" w:ascii="Times New Roman" w:hAnsi="Times New Roman"/>
          <w:lang w:bidi="ru-RU"/>
        </w:rPr>
      </w:r>
    </w:p>
    <w:p>
      <w:pPr>
        <w:pStyle w:val="ConsPlusNormal"/>
        <w:rPr>
          <w:lang w:bidi="ru-RU"/>
        </w:rPr>
      </w:pPr>
      <w:r>
        <w:rPr>
          <w:lang w:bidi="ru-RU"/>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Приложение №5</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В Администрацию</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Алнашского района</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(Ф.И.О. заявителя)                                        </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проживающего по адресу: 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___________________________________</w:t>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jc w:val="right"/>
        <w:rPr>
          <w:rFonts w:ascii="Times New Roman" w:hAnsi="Times New Roman"/>
          <w:sz w:val="24"/>
          <w:szCs w:val="24"/>
        </w:rPr>
      </w:pPr>
      <w:r>
        <w:rPr>
          <w:rFonts w:ascii="Times New Roman" w:hAnsi="Times New Roman"/>
          <w:sz w:val="24"/>
          <w:szCs w:val="24"/>
        </w:rPr>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заявление</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360" w:before="0" w:after="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Прошу  принять  помещение в эксплуатацию после завершенных работ по переустройству и (или) перепланировке _______________________________________________</w:t>
      </w:r>
    </w:p>
    <w:p>
      <w:pPr>
        <w:pStyle w:val="Normal"/>
        <w:spacing w:lineRule="auto" w:line="360" w:before="0" w:after="0"/>
        <w:rPr>
          <w:rFonts w:ascii="Times New Roman" w:hAnsi="Times New Roman"/>
          <w:sz w:val="24"/>
          <w:szCs w:val="24"/>
        </w:rPr>
      </w:pPr>
      <w:r>
        <w:rPr>
          <w:rFonts w:ascii="Times New Roman" w:hAnsi="Times New Roman"/>
          <w:sz w:val="24"/>
          <w:szCs w:val="24"/>
        </w:rPr>
        <w:t>по адресу: ______________________________________________________________________.</w:t>
      </w:r>
    </w:p>
    <w:p>
      <w:pPr>
        <w:pStyle w:val="Normal"/>
        <w:spacing w:lineRule="auto" w:line="360" w:before="0" w:after="0"/>
        <w:rPr>
          <w:rFonts w:ascii="Times New Roman" w:hAnsi="Times New Roman"/>
          <w:sz w:val="24"/>
          <w:szCs w:val="24"/>
        </w:rPr>
      </w:pPr>
      <w:r>
        <w:rPr>
          <w:rFonts w:ascii="Times New Roman" w:hAnsi="Times New Roman"/>
          <w:sz w:val="24"/>
          <w:szCs w:val="24"/>
        </w:rPr>
      </w:r>
    </w:p>
    <w:p>
      <w:pPr>
        <w:pStyle w:val="Normal"/>
        <w:spacing w:lineRule="auto" w:line="240" w:before="0" w:after="0"/>
        <w:ind w:left="0" w:right="0" w:firstLine="540"/>
        <w:jc w:val="right"/>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Подпись, дата</w:t>
      </w:r>
    </w:p>
    <w:p>
      <w:pPr>
        <w:pStyle w:val="Normal"/>
        <w:widowControl w:val="false"/>
        <w:numPr>
          <w:ilvl w:val="1"/>
          <w:numId w:val="1"/>
        </w:numPr>
        <w:spacing w:lineRule="auto" w:line="240" w:before="0" w:after="0"/>
        <w:ind w:left="0" w:right="0" w:firstLine="540"/>
        <w:jc w:val="right"/>
        <w:outlineLvl w:val="1"/>
        <w:rPr>
          <w:rFonts w:ascii="Times New Roman" w:hAnsi="Times New Roman"/>
          <w:sz w:val="24"/>
          <w:szCs w:val="24"/>
          <w:lang w:eastAsia="ar-SA"/>
        </w:rPr>
      </w:pPr>
      <w:r>
        <w:rPr>
          <w:rFonts w:ascii="Times New Roman" w:hAnsi="Times New Roman"/>
          <w:sz w:val="24"/>
          <w:szCs w:val="24"/>
          <w:lang w:eastAsia="ar-SA"/>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r>
    </w:p>
    <w:p>
      <w:pPr>
        <w:pStyle w:val="Normal"/>
        <w:widowControl w:val="false"/>
        <w:numPr>
          <w:ilvl w:val="1"/>
          <w:numId w:val="1"/>
        </w:numPr>
        <w:spacing w:lineRule="auto" w:line="240" w:before="0" w:after="0"/>
        <w:jc w:val="right"/>
        <w:outlineLvl w:val="1"/>
        <w:rPr>
          <w:rFonts w:ascii="Times New Roman" w:hAnsi="Times New Roman"/>
          <w:sz w:val="24"/>
          <w:szCs w:val="24"/>
        </w:rPr>
      </w:pPr>
      <w:r>
        <w:rPr>
          <w:rFonts w:ascii="Times New Roman" w:hAnsi="Times New Roman"/>
          <w:sz w:val="24"/>
          <w:szCs w:val="24"/>
        </w:rPr>
        <w:t>Приложение № 6</w:t>
      </w:r>
    </w:p>
    <w:p>
      <w:pPr>
        <w:pStyle w:val="Normal"/>
        <w:widowControl w:val="false"/>
        <w:spacing w:lineRule="auto" w:line="240" w:before="0" w:after="0"/>
        <w:jc w:val="right"/>
        <w:rPr>
          <w:rFonts w:ascii="Times New Roman" w:hAnsi="Times New Roman"/>
          <w:b/>
          <w:color w:val="000000"/>
          <w:sz w:val="20"/>
        </w:rPr>
      </w:pPr>
      <w:r>
        <w:rPr>
          <w:rFonts w:ascii="Times New Roman" w:hAnsi="Times New Roman"/>
          <w:b/>
          <w:color w:val="000000"/>
          <w:sz w:val="20"/>
        </w:rPr>
      </w:r>
    </w:p>
    <w:p>
      <w:pPr>
        <w:pStyle w:val="Normal"/>
        <w:spacing w:lineRule="auto" w:line="240" w:before="600" w:after="360"/>
        <w:jc w:val="center"/>
        <w:rPr>
          <w:rFonts w:ascii="Times New Roman" w:hAnsi="Times New Roman"/>
          <w:b/>
          <w:bCs/>
          <w:sz w:val="26"/>
          <w:szCs w:val="26"/>
        </w:rPr>
      </w:pPr>
      <w:r>
        <w:rPr>
          <w:rFonts w:ascii="Times New Roman" w:hAnsi="Times New Roman"/>
          <w:b/>
          <w:bCs/>
          <w:sz w:val="26"/>
          <w:szCs w:val="26"/>
        </w:rPr>
        <w:t>Форма документа, подтверждающего принятие решения</w:t>
        <w:br/>
        <w:t>об отказе в согласовании переустройства и (или) перепланировки</w:t>
        <w:br/>
        <w:t>жилого помещения</w:t>
      </w:r>
    </w:p>
    <w:p>
      <w:pPr>
        <w:pStyle w:val="Normal"/>
        <w:spacing w:lineRule="auto" w:line="240" w:before="0" w:after="0"/>
        <w:rPr>
          <w:rFonts w:ascii="Times New Roman" w:hAnsi="Times New Roman"/>
          <w:sz w:val="24"/>
          <w:szCs w:val="24"/>
        </w:rPr>
      </w:pPr>
      <w:r>
        <w:rPr>
          <w:rFonts w:ascii="Times New Roman" w:hAnsi="Times New Roman"/>
          <w:sz w:val="24"/>
          <w:szCs w:val="24"/>
        </w:rPr>
      </w:r>
    </w:p>
    <w:p>
      <w:pPr>
        <w:pStyle w:val="Normal"/>
        <w:spacing w:lineRule="auto" w:line="240" w:before="240" w:after="480"/>
        <w:jc w:val="center"/>
        <w:rPr>
          <w:rFonts w:ascii="Times New Roman" w:hAnsi="Times New Roman"/>
          <w:sz w:val="26"/>
          <w:szCs w:val="26"/>
        </w:rPr>
      </w:pPr>
      <w:r>
        <w:rPr>
          <w:rFonts w:ascii="Times New Roman" w:hAnsi="Times New Roman"/>
          <w:sz w:val="26"/>
          <w:szCs w:val="26"/>
        </w:rPr>
        <w:t>РЕШЕНИЕ</w:t>
        <w:br/>
        <w:t>об отказе в согласовании переустройства и (или) перепланировки жилого помещения</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В связи с обращением  </w:t>
      </w:r>
    </w:p>
    <w:p>
      <w:pPr>
        <w:pStyle w:val="Normal"/>
        <w:pBdr>
          <w:top w:val="single" w:sz="4" w:space="1" w:color="00000A"/>
        </w:pBdr>
        <w:tabs>
          <w:tab w:val="clear" w:pos="720"/>
        </w:tabs>
        <w:spacing w:lineRule="auto" w:line="240" w:before="0" w:after="0"/>
        <w:ind w:left="2381" w:right="0" w:hanging="0"/>
        <w:jc w:val="center"/>
        <w:rPr>
          <w:rFonts w:ascii="Times New Roman" w:hAnsi="Times New Roman"/>
          <w:sz w:val="20"/>
          <w:szCs w:val="20"/>
        </w:rPr>
      </w:pPr>
      <w:r>
        <w:rPr>
          <w:rFonts w:ascii="Times New Roman" w:hAnsi="Times New Roman"/>
          <w:sz w:val="20"/>
          <w:szCs w:val="20"/>
        </w:rPr>
        <w:t>(Ф.И.О. физического лица, наименование юридического лица – заявителя)</w:t>
      </w:r>
    </w:p>
    <w:p>
      <w:pPr>
        <w:pStyle w:val="Normal"/>
        <w:tabs>
          <w:tab w:val="clear" w:pos="720"/>
          <w:tab w:val="center" w:pos="4962" w:leader="none"/>
          <w:tab w:val="left" w:pos="7966" w:leader="none"/>
        </w:tabs>
        <w:spacing w:lineRule="auto" w:line="240" w:before="0" w:after="0"/>
        <w:rPr>
          <w:rFonts w:ascii="Times New Roman" w:hAnsi="Times New Roman"/>
          <w:sz w:val="24"/>
          <w:szCs w:val="24"/>
        </w:rPr>
      </w:pPr>
      <w:r>
        <w:rPr>
          <w:rFonts w:ascii="Times New Roman" w:hAnsi="Times New Roman"/>
          <w:sz w:val="24"/>
          <w:szCs w:val="24"/>
        </w:rPr>
        <w:t xml:space="preserve">о намерении провести  </w:t>
        <w:tab/>
        <w:t>переустройство и (или) перепланировку</w:t>
        <w:tab/>
        <w:t>жилых помещений</w:t>
      </w:r>
    </w:p>
    <w:p>
      <w:pPr>
        <w:pStyle w:val="Normal"/>
        <w:pBdr>
          <w:top w:val="single" w:sz="4" w:space="1" w:color="00000A"/>
        </w:pBdr>
        <w:tabs>
          <w:tab w:val="clear" w:pos="720"/>
        </w:tabs>
        <w:spacing w:lineRule="auto" w:line="240" w:before="0" w:after="0"/>
        <w:ind w:left="2948" w:right="2948" w:hanging="0"/>
        <w:jc w:val="center"/>
        <w:rPr>
          <w:rFonts w:ascii="Times New Roman" w:hAnsi="Times New Roman"/>
          <w:sz w:val="20"/>
          <w:szCs w:val="20"/>
        </w:rPr>
      </w:pPr>
      <w:r>
        <w:rPr>
          <w:rFonts w:ascii="Times New Roman" w:hAnsi="Times New Roman"/>
          <w:sz w:val="20"/>
          <w:szCs w:val="20"/>
        </w:rPr>
        <w:t>(ненужное зачеркнуть)</w:t>
      </w:r>
    </w:p>
    <w:p>
      <w:pPr>
        <w:pStyle w:val="Normal"/>
        <w:spacing w:lineRule="auto" w:line="240" w:before="0" w:after="0"/>
        <w:rPr>
          <w:rFonts w:ascii="Times New Roman" w:hAnsi="Times New Roman"/>
          <w:sz w:val="24"/>
          <w:szCs w:val="24"/>
        </w:rPr>
      </w:pPr>
      <w:r>
        <w:rPr>
          <w:rFonts w:ascii="Times New Roman" w:hAnsi="Times New Roman"/>
          <w:sz w:val="24"/>
          <w:szCs w:val="24"/>
        </w:rPr>
        <w:t xml:space="preserve">по адресу:  </w:t>
      </w:r>
    </w:p>
    <w:p>
      <w:pPr>
        <w:pStyle w:val="Normal"/>
        <w:pBdr>
          <w:top w:val="single" w:sz="4" w:space="1" w:color="00000A"/>
        </w:pBdr>
        <w:tabs>
          <w:tab w:val="clear" w:pos="720"/>
        </w:tabs>
        <w:spacing w:lineRule="auto" w:line="240" w:before="0" w:after="0"/>
        <w:ind w:left="1134" w:right="0" w:hanging="0"/>
        <w:rPr>
          <w:rFonts w:ascii="Times New Roman" w:hAnsi="Times New Roman"/>
          <w:sz w:val="2"/>
          <w:szCs w:val="2"/>
        </w:rPr>
      </w:pPr>
      <w:r>
        <w:rPr>
          <w:rFonts w:ascii="Times New Roman" w:hAnsi="Times New Roman"/>
          <w:sz w:val="2"/>
          <w:szCs w:val="2"/>
        </w:rPr>
      </w:r>
    </w:p>
    <w:tbl>
      <w:tblPr>
        <w:tblW w:w="9946" w:type="dxa"/>
        <w:jc w:val="left"/>
        <w:tblInd w:w="-28" w:type="dxa"/>
        <w:tblLayout w:type="fixed"/>
        <w:tblCellMar>
          <w:top w:w="0" w:type="dxa"/>
          <w:left w:w="28" w:type="dxa"/>
          <w:bottom w:w="0" w:type="dxa"/>
          <w:right w:w="28" w:type="dxa"/>
        </w:tblCellMar>
      </w:tblPr>
      <w:tblGrid>
        <w:gridCol w:w="6548"/>
        <w:gridCol w:w="192"/>
        <w:gridCol w:w="3206"/>
      </w:tblGrid>
      <w:tr>
        <w:trPr/>
        <w:tc>
          <w:tcPr>
            <w:tcW w:w="6548" w:type="dxa"/>
            <w:tcBorders>
              <w:bottom w:val="single" w:sz="4" w:space="0" w:color="00000A"/>
            </w:tcBorders>
            <w:vAlign w:val="bottom"/>
          </w:tcPr>
          <w:p>
            <w:pPr>
              <w:pStyle w:val="Normal"/>
              <w:spacing w:lineRule="auto" w:line="240" w:before="0" w:after="0"/>
              <w:jc w:val="center"/>
              <w:rPr>
                <w:rFonts w:ascii="Times New Roman" w:hAnsi="Times New Roman"/>
                <w:sz w:val="24"/>
                <w:szCs w:val="24"/>
              </w:rPr>
            </w:pPr>
            <w:r>
              <w:rPr>
                <w:rFonts w:ascii="Times New Roman" w:hAnsi="Times New Roman"/>
                <w:sz w:val="24"/>
                <w:szCs w:val="24"/>
              </w:rPr>
            </w:r>
          </w:p>
        </w:tc>
        <w:tc>
          <w:tcPr>
            <w:tcW w:w="192" w:type="dxa"/>
            <w:tcBorders/>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w:t>
            </w:r>
          </w:p>
        </w:tc>
        <w:tc>
          <w:tcPr>
            <w:tcW w:w="3206" w:type="dxa"/>
            <w:tcBorders>
              <w:bottom w:val="single" w:sz="4" w:space="0" w:color="00000A"/>
            </w:tcBorders>
            <w:vAlign w:val="bottom"/>
          </w:tcPr>
          <w:p>
            <w:pPr>
              <w:pStyle w:val="Normal"/>
              <w:spacing w:lineRule="auto" w:line="240" w:before="0" w:after="0"/>
              <w:rPr>
                <w:rFonts w:ascii="Times New Roman" w:hAnsi="Times New Roman"/>
                <w:sz w:val="24"/>
                <w:szCs w:val="24"/>
              </w:rPr>
            </w:pPr>
            <w:r>
              <w:rPr>
                <w:rFonts w:ascii="Times New Roman" w:hAnsi="Times New Roman"/>
                <w:sz w:val="24"/>
                <w:szCs w:val="24"/>
              </w:rPr>
              <w:t>занимаемых (принадлежащих)</w:t>
            </w:r>
          </w:p>
        </w:tc>
      </w:tr>
      <w:tr>
        <w:trPr/>
        <w:tc>
          <w:tcPr>
            <w:tcW w:w="6548" w:type="dxa"/>
            <w:tcBorders/>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192" w:type="dxa"/>
            <w:tcBorders/>
            <w:vAlign w:val="bottom"/>
          </w:tcPr>
          <w:p>
            <w:pPr>
              <w:pStyle w:val="Normal"/>
              <w:spacing w:lineRule="auto" w:line="240" w:before="0" w:after="0"/>
              <w:rPr>
                <w:rFonts w:ascii="Times New Roman" w:hAnsi="Times New Roman"/>
                <w:sz w:val="20"/>
                <w:szCs w:val="20"/>
              </w:rPr>
            </w:pPr>
            <w:r>
              <w:rPr>
                <w:rFonts w:ascii="Times New Roman" w:hAnsi="Times New Roman"/>
                <w:sz w:val="20"/>
                <w:szCs w:val="20"/>
              </w:rPr>
            </w:r>
          </w:p>
        </w:tc>
        <w:tc>
          <w:tcPr>
            <w:tcW w:w="3206" w:type="dxa"/>
            <w:tcBorders/>
            <w:vAlign w:val="bottom"/>
          </w:tcPr>
          <w:p>
            <w:pPr>
              <w:pStyle w:val="Normal"/>
              <w:spacing w:lineRule="auto" w:line="240" w:before="0" w:after="0"/>
              <w:jc w:val="center"/>
              <w:rPr>
                <w:rFonts w:ascii="Times New Roman" w:hAnsi="Times New Roman"/>
                <w:sz w:val="20"/>
                <w:szCs w:val="20"/>
              </w:rPr>
            </w:pPr>
            <w:r>
              <w:rPr>
                <w:rFonts w:ascii="Times New Roman" w:hAnsi="Times New Roman"/>
                <w:sz w:val="20"/>
                <w:szCs w:val="20"/>
              </w:rPr>
              <w:t>(ненужное зачеркнуть)</w:t>
            </w:r>
          </w:p>
        </w:tc>
      </w:tr>
    </w:tbl>
    <w:p>
      <w:pPr>
        <w:pStyle w:val="Normal"/>
        <w:spacing w:lineRule="auto" w:line="240" w:before="0" w:after="0"/>
        <w:rPr>
          <w:rFonts w:ascii="Times New Roman" w:hAnsi="Times New Roman"/>
          <w:sz w:val="24"/>
          <w:szCs w:val="24"/>
        </w:rPr>
      </w:pPr>
      <w:r>
        <w:rPr>
          <w:rFonts w:ascii="Times New Roman" w:hAnsi="Times New Roman"/>
          <w:sz w:val="24"/>
          <w:szCs w:val="24"/>
        </w:rPr>
        <w:t xml:space="preserve">на основании:  </w:t>
      </w:r>
    </w:p>
    <w:p>
      <w:pPr>
        <w:pStyle w:val="Normal"/>
        <w:pBdr>
          <w:top w:val="single" w:sz="4" w:space="1" w:color="00000A"/>
        </w:pBdr>
        <w:tabs>
          <w:tab w:val="clear" w:pos="720"/>
        </w:tabs>
        <w:spacing w:lineRule="auto" w:line="240" w:before="0" w:after="0"/>
        <w:ind w:left="1560" w:right="0" w:hanging="0"/>
        <w:jc w:val="center"/>
        <w:rPr>
          <w:rFonts w:ascii="Times New Roman" w:hAnsi="Times New Roman"/>
          <w:sz w:val="20"/>
          <w:szCs w:val="20"/>
        </w:rPr>
      </w:pPr>
      <w:r>
        <w:rPr>
          <w:rFonts w:ascii="Times New Roman" w:hAnsi="Times New Roman"/>
          <w:sz w:val="20"/>
          <w:szCs w:val="20"/>
        </w:rPr>
        <w:t>(вид и реквизиты правоустанавливающего документа на переустраиваемое и (или)</w:t>
      </w:r>
    </w:p>
    <w:p>
      <w:pPr>
        <w:pStyle w:val="Normal"/>
        <w:tabs>
          <w:tab w:val="clear" w:pos="720"/>
          <w:tab w:val="left" w:pos="9837" w:leader="none"/>
        </w:tabs>
        <w:spacing w:lineRule="auto" w:line="240" w:before="0" w:after="0"/>
        <w:rPr>
          <w:rFonts w:ascii="Times New Roman" w:hAnsi="Times New Roman"/>
          <w:sz w:val="24"/>
          <w:szCs w:val="24"/>
        </w:rPr>
      </w:pPr>
      <w:r>
        <w:rPr>
          <w:rFonts w:ascii="Times New Roman" w:hAnsi="Times New Roman"/>
          <w:sz w:val="24"/>
          <w:szCs w:val="24"/>
        </w:rPr>
        <w:tab/>
        <w:t>,</w:t>
      </w:r>
    </w:p>
    <w:p>
      <w:pPr>
        <w:pStyle w:val="Normal"/>
        <w:pBdr>
          <w:top w:val="single" w:sz="4" w:space="1" w:color="00000A"/>
        </w:pBdr>
        <w:spacing w:lineRule="auto" w:line="240" w:before="0" w:after="0"/>
        <w:ind w:left="0" w:right="113" w:hanging="0"/>
        <w:jc w:val="center"/>
        <w:rPr>
          <w:rFonts w:ascii="Times New Roman" w:hAnsi="Times New Roman"/>
          <w:sz w:val="20"/>
          <w:szCs w:val="20"/>
        </w:rPr>
      </w:pPr>
      <w:r>
        <w:rPr>
          <w:rFonts w:ascii="Times New Roman" w:hAnsi="Times New Roman"/>
          <w:sz w:val="20"/>
          <w:szCs w:val="20"/>
        </w:rPr>
        <w:t>перепланируемое жилое помещение)</w:t>
      </w:r>
    </w:p>
    <w:p>
      <w:pPr>
        <w:pStyle w:val="Normal"/>
        <w:spacing w:lineRule="auto" w:line="240" w:before="0" w:after="0"/>
        <w:jc w:val="both"/>
        <w:rPr>
          <w:rFonts w:ascii="Times New Roman" w:hAnsi="Times New Roman"/>
          <w:sz w:val="24"/>
          <w:szCs w:val="24"/>
        </w:rPr>
      </w:pPr>
      <w:r>
        <w:rPr>
          <w:rFonts w:ascii="Times New Roman" w:hAnsi="Times New Roman"/>
          <w:sz w:val="24"/>
          <w:szCs w:val="24"/>
        </w:rPr>
        <w:t>по результатам рассмотрения представленных документов принято решение об отказе</w:t>
      </w:r>
    </w:p>
    <w:p>
      <w:pPr>
        <w:pStyle w:val="Normal"/>
        <w:tabs>
          <w:tab w:val="clear" w:pos="720"/>
        </w:tabs>
        <w:spacing w:lineRule="auto" w:line="242" w:before="0" w:after="5"/>
        <w:ind w:left="-5" w:right="66" w:hanging="10"/>
        <w:jc w:val="both"/>
        <w:rPr>
          <w:rFonts w:ascii="Times New Roman" w:hAnsi="Times New Roman"/>
          <w:color w:val="000000"/>
          <w:sz w:val="24"/>
          <w:szCs w:val="24"/>
        </w:rPr>
      </w:pPr>
      <w:r>
        <w:rPr>
          <w:rFonts w:ascii="Times New Roman" w:hAnsi="Times New Roman"/>
          <w:color w:val="000000"/>
          <w:sz w:val="24"/>
          <w:szCs w:val="24"/>
        </w:rPr>
        <w:t>в проведении  ______________________                                                         по основаниям:</w:t>
      </w:r>
    </w:p>
    <w:tbl>
      <w:tblPr>
        <w:tblW w:w="9280" w:type="dxa"/>
        <w:jc w:val="left"/>
        <w:tblInd w:w="12" w:type="dxa"/>
        <w:tblLayout w:type="fixed"/>
        <w:tblCellMar>
          <w:top w:w="147" w:type="dxa"/>
          <w:left w:w="60" w:type="dxa"/>
          <w:bottom w:w="0" w:type="dxa"/>
          <w:right w:w="48" w:type="dxa"/>
        </w:tblCellMar>
      </w:tblPr>
      <w:tblGrid>
        <w:gridCol w:w="1466"/>
        <w:gridCol w:w="4599"/>
        <w:gridCol w:w="3215"/>
      </w:tblGrid>
      <w:tr>
        <w:trPr>
          <w:trHeight w:val="1363" w:hRule="atLeast"/>
        </w:trPr>
        <w:tc>
          <w:tcPr>
            <w:tcW w:w="1466"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ind w:left="0" w:right="17" w:hanging="0"/>
              <w:jc w:val="center"/>
              <w:rPr>
                <w:rFonts w:ascii="Times New Roman" w:hAnsi="Times New Roman"/>
                <w:color w:val="000000"/>
                <w:sz w:val="24"/>
                <w:szCs w:val="24"/>
              </w:rPr>
            </w:pPr>
            <w:r>
              <w:rPr>
                <w:rFonts w:ascii="Times New Roman" w:hAnsi="Times New Roman"/>
                <w:color w:val="000000"/>
                <w:sz w:val="24"/>
                <w:szCs w:val="24"/>
              </w:rPr>
              <w:t>№</w:t>
            </w:r>
          </w:p>
          <w:p>
            <w:pPr>
              <w:pStyle w:val="Normal"/>
              <w:spacing w:before="0" w:after="0"/>
              <w:ind w:left="0" w:right="15" w:hanging="0"/>
              <w:jc w:val="center"/>
              <w:rPr>
                <w:rFonts w:ascii="Times New Roman" w:hAnsi="Times New Roman"/>
                <w:color w:val="000000"/>
                <w:sz w:val="24"/>
                <w:szCs w:val="24"/>
              </w:rPr>
            </w:pPr>
            <w:r>
              <w:rPr>
                <w:rFonts w:ascii="Times New Roman" w:hAnsi="Times New Roman"/>
                <w:color w:val="000000"/>
                <w:sz w:val="24"/>
                <w:szCs w:val="24"/>
              </w:rPr>
              <w:t>пункта</w:t>
            </w:r>
          </w:p>
          <w:p>
            <w:pPr>
              <w:pStyle w:val="Normal"/>
              <w:spacing w:before="0" w:after="0"/>
              <w:jc w:val="center"/>
              <w:rPr>
                <w:rFonts w:ascii="Times New Roman" w:hAnsi="Times New Roman"/>
                <w:color w:val="000000"/>
                <w:sz w:val="24"/>
                <w:szCs w:val="24"/>
              </w:rPr>
            </w:pPr>
            <w:r>
              <w:rPr>
                <w:rFonts w:ascii="Times New Roman" w:hAnsi="Times New Roman"/>
                <w:color w:val="000000"/>
                <w:sz w:val="24"/>
                <w:szCs w:val="24"/>
              </w:rPr>
              <w:t>администра-тивного регламента</w:t>
            </w:r>
          </w:p>
        </w:tc>
        <w:tc>
          <w:tcPr>
            <w:tcW w:w="4599" w:type="dxa"/>
            <w:tcBorders>
              <w:top w:val="single" w:sz="4" w:space="0" w:color="000001"/>
              <w:left w:val="single" w:sz="4" w:space="0" w:color="000001"/>
              <w:bottom w:val="single" w:sz="4" w:space="0" w:color="000001"/>
              <w:right w:val="single" w:sz="4" w:space="0" w:color="000001"/>
            </w:tcBorders>
          </w:tcPr>
          <w:p>
            <w:pPr>
              <w:pStyle w:val="Normal"/>
              <w:tabs>
                <w:tab w:val="clear" w:pos="720"/>
              </w:tabs>
              <w:spacing w:before="0" w:after="0"/>
              <w:ind w:left="11" w:right="0" w:hanging="0"/>
              <w:jc w:val="center"/>
              <w:rPr>
                <w:rFonts w:ascii="Times New Roman" w:hAnsi="Times New Roman"/>
                <w:color w:val="000000"/>
                <w:sz w:val="24"/>
                <w:szCs w:val="24"/>
              </w:rPr>
            </w:pPr>
            <w:r>
              <w:rPr>
                <w:rFonts w:ascii="Times New Roman" w:hAnsi="Times New Roman"/>
                <w:color w:val="000000"/>
                <w:sz w:val="24"/>
                <w:szCs w:val="24"/>
              </w:rPr>
              <w:t>Наименование основания для отказа в соответствии с единым стандартом</w:t>
            </w:r>
          </w:p>
        </w:tc>
        <w:tc>
          <w:tcPr>
            <w:tcW w:w="3215" w:type="dxa"/>
            <w:tcBorders>
              <w:top w:val="single" w:sz="4" w:space="0" w:color="000001"/>
              <w:left w:val="single" w:sz="4" w:space="0" w:color="000001"/>
              <w:bottom w:val="single" w:sz="4" w:space="0" w:color="000001"/>
              <w:right w:val="single" w:sz="4" w:space="0" w:color="000001"/>
            </w:tcBorders>
          </w:tcPr>
          <w:p>
            <w:pPr>
              <w:pStyle w:val="Normal"/>
              <w:spacing w:before="0" w:after="0"/>
              <w:jc w:val="center"/>
              <w:rPr>
                <w:rFonts w:ascii="Times New Roman" w:hAnsi="Times New Roman"/>
                <w:color w:val="000000"/>
                <w:sz w:val="24"/>
                <w:szCs w:val="24"/>
              </w:rPr>
            </w:pPr>
            <w:r>
              <w:rPr>
                <w:rFonts w:ascii="Times New Roman" w:hAnsi="Times New Roman"/>
                <w:color w:val="000000"/>
                <w:sz w:val="24"/>
                <w:szCs w:val="24"/>
              </w:rPr>
              <w:t>Разъяснение причин отказа в предоставлении услуги</w:t>
            </w:r>
          </w:p>
        </w:tc>
      </w:tr>
      <w:tr>
        <w:trPr>
          <w:trHeight w:val="902" w:hRule="atLeast"/>
        </w:trPr>
        <w:tc>
          <w:tcPr>
            <w:tcW w:w="1466" w:type="dxa"/>
            <w:tcBorders>
              <w:top w:val="single" w:sz="4" w:space="0" w:color="000001"/>
              <w:left w:val="single" w:sz="4" w:space="0" w:color="000001"/>
              <w:bottom w:val="single" w:sz="4" w:space="0" w:color="000001"/>
              <w:right w:val="single" w:sz="4" w:space="0" w:color="000001"/>
            </w:tcBorders>
          </w:tcPr>
          <w:p>
            <w:pPr>
              <w:pStyle w:val="Normal"/>
              <w:tabs>
                <w:tab w:val="clear" w:pos="720"/>
              </w:tabs>
              <w:spacing w:before="0" w:after="0"/>
              <w:ind w:left="2" w:right="0" w:hanging="0"/>
              <w:rPr>
                <w:rFonts w:ascii="Times New Roman" w:hAnsi="Times New Roman"/>
                <w:color w:val="000000"/>
                <w:sz w:val="24"/>
                <w:szCs w:val="24"/>
              </w:rPr>
            </w:pPr>
            <w:r>
              <w:rPr>
                <w:rFonts w:ascii="Times New Roman" w:hAnsi="Times New Roman"/>
                <w:color w:val="000000"/>
                <w:sz w:val="24"/>
                <w:szCs w:val="24"/>
              </w:rPr>
              <w:t>подпункт 1</w:t>
            </w:r>
          </w:p>
          <w:p>
            <w:pPr>
              <w:pStyle w:val="Normal"/>
              <w:tabs>
                <w:tab w:val="clear" w:pos="720"/>
              </w:tabs>
              <w:spacing w:before="0" w:after="0"/>
              <w:ind w:left="2" w:right="0" w:hanging="0"/>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sz="4" w:space="0" w:color="000001"/>
              <w:left w:val="single" w:sz="4" w:space="0" w:color="000001"/>
              <w:bottom w:val="single" w:sz="4" w:space="0" w:color="000001"/>
              <w:right w:val="single" w:sz="4" w:space="0" w:color="000001"/>
            </w:tcBorders>
          </w:tcPr>
          <w:p>
            <w:pPr>
              <w:pStyle w:val="Normal"/>
              <w:spacing w:before="0" w:after="0"/>
              <w:rPr>
                <w:rFonts w:ascii="Times New Roman" w:hAnsi="Times New Roman"/>
                <w:color w:val="000000"/>
                <w:sz w:val="24"/>
                <w:szCs w:val="24"/>
              </w:rPr>
            </w:pPr>
            <w:r>
              <w:rPr>
                <w:rFonts w:ascii="Times New Roman" w:hAnsi="Times New Roman"/>
                <w:color w:val="000000"/>
                <w:sz w:val="24"/>
                <w:szCs w:val="24"/>
              </w:rPr>
              <w:t>Не представлены документы, обязанность по представлению которых с возложена на заявителя</w:t>
            </w:r>
          </w:p>
        </w:tc>
        <w:tc>
          <w:tcPr>
            <w:tcW w:w="3215"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720"/>
              </w:tabs>
              <w:spacing w:before="0" w:after="0"/>
              <w:ind w:left="2" w:right="0" w:hanging="0"/>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непредставленных заявителем документов, обязанность по представлению которых с возложена на заявителя</w:t>
            </w:r>
          </w:p>
        </w:tc>
      </w:tr>
      <w:tr>
        <w:trPr>
          <w:trHeight w:val="2976" w:hRule="atLeast"/>
        </w:trPr>
        <w:tc>
          <w:tcPr>
            <w:tcW w:w="1466" w:type="dxa"/>
            <w:tcBorders>
              <w:top w:val="single" w:sz="4" w:space="0" w:color="000001"/>
              <w:left w:val="single" w:sz="4" w:space="0" w:color="000001"/>
              <w:bottom w:val="single" w:sz="4" w:space="0" w:color="000001"/>
              <w:right w:val="single" w:sz="4" w:space="0" w:color="000001"/>
            </w:tcBorders>
          </w:tcPr>
          <w:p>
            <w:pPr>
              <w:pStyle w:val="Normal"/>
              <w:tabs>
                <w:tab w:val="clear" w:pos="720"/>
              </w:tabs>
              <w:spacing w:before="0" w:after="0"/>
              <w:ind w:left="2" w:right="0" w:hanging="0"/>
              <w:jc w:val="center"/>
              <w:rPr>
                <w:rFonts w:ascii="Times New Roman" w:hAnsi="Times New Roman"/>
                <w:color w:val="000000"/>
                <w:sz w:val="24"/>
                <w:szCs w:val="24"/>
              </w:rPr>
            </w:pPr>
            <w:r>
              <w:rPr>
                <w:rFonts w:ascii="Times New Roman" w:hAnsi="Times New Roman"/>
                <w:color w:val="000000"/>
                <w:sz w:val="24"/>
                <w:szCs w:val="24"/>
              </w:rPr>
              <w:t>подпункт 2</w:t>
            </w:r>
          </w:p>
          <w:p>
            <w:pPr>
              <w:pStyle w:val="Normal"/>
              <w:tabs>
                <w:tab w:val="clear" w:pos="720"/>
              </w:tabs>
              <w:spacing w:before="0" w:after="0"/>
              <w:ind w:left="2" w:right="0" w:hanging="0"/>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sz="4" w:space="0" w:color="000001"/>
              <w:left w:val="single" w:sz="4" w:space="0" w:color="000001"/>
              <w:bottom w:val="single" w:sz="4" w:space="0" w:color="000001"/>
              <w:right w:val="single" w:sz="4" w:space="0" w:color="000001"/>
            </w:tcBorders>
            <w:vAlign w:val="center"/>
          </w:tcPr>
          <w:p>
            <w:pPr>
              <w:pStyle w:val="Normal"/>
              <w:spacing w:before="0" w:after="0"/>
              <w:rPr>
                <w:rFonts w:ascii="Times New Roman" w:hAnsi="Times New Roman"/>
                <w:color w:val="000000"/>
                <w:sz w:val="24"/>
                <w:szCs w:val="24"/>
              </w:rPr>
            </w:pPr>
            <w:r>
              <w:rPr>
                <w:rFonts w:ascii="Times New Roman" w:hAnsi="Times New Roman"/>
                <w:color w:val="000000"/>
                <w:sz w:val="24"/>
                <w:szCs w:val="24"/>
              </w:rPr>
              <w:t>Поступления в орган, осуществляющий согласование,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tc>
        <w:tc>
          <w:tcPr>
            <w:tcW w:w="3215" w:type="dxa"/>
            <w:tcBorders>
              <w:top w:val="single" w:sz="4" w:space="0" w:color="000001"/>
              <w:left w:val="single" w:sz="4" w:space="0" w:color="000001"/>
              <w:bottom w:val="single" w:sz="4" w:space="0" w:color="000001"/>
              <w:right w:val="single" w:sz="4" w:space="0" w:color="000001"/>
            </w:tcBorders>
          </w:tcPr>
          <w:p>
            <w:pPr>
              <w:pStyle w:val="Normal"/>
              <w:tabs>
                <w:tab w:val="clear" w:pos="720"/>
              </w:tabs>
              <w:spacing w:before="0" w:after="0"/>
              <w:ind w:left="2" w:right="0" w:hanging="0"/>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отсутствующих документов и (или) информации, необходимых для проведения переустройства и (или) перепланировки помещения в многоквартирном доме в соответствии с частью 2.1 статьи 26 ЖК РФ, если соответствующий документ не был представлен заявителем по собственной инициативе.</w:t>
            </w:r>
          </w:p>
          <w:p>
            <w:pPr>
              <w:pStyle w:val="Normal"/>
              <w:tabs>
                <w:tab w:val="clear" w:pos="720"/>
              </w:tabs>
              <w:spacing w:before="0" w:after="0"/>
              <w:ind w:left="2" w:right="0" w:hanging="0"/>
              <w:rPr>
                <w:rFonts w:ascii="Times New Roman" w:hAnsi="Times New Roman"/>
                <w:color w:val="000000"/>
                <w:sz w:val="24"/>
                <w:szCs w:val="24"/>
              </w:rPr>
            </w:pPr>
            <w:r>
              <w:rPr>
                <w:rFonts w:ascii="Times New Roman" w:hAnsi="Times New Roman"/>
                <w:color w:val="000000"/>
                <w:sz w:val="24"/>
                <w:szCs w:val="24"/>
              </w:rPr>
              <w:t xml:space="preserve"> </w:t>
            </w:r>
          </w:p>
        </w:tc>
      </w:tr>
      <w:tr>
        <w:trPr>
          <w:trHeight w:val="902" w:hRule="atLeast"/>
        </w:trPr>
        <w:tc>
          <w:tcPr>
            <w:tcW w:w="1466" w:type="dxa"/>
            <w:tcBorders>
              <w:top w:val="single" w:sz="4" w:space="0" w:color="000001"/>
              <w:left w:val="single" w:sz="4" w:space="0" w:color="000001"/>
              <w:bottom w:val="single" w:sz="4" w:space="0" w:color="000001"/>
              <w:right w:val="single" w:sz="4" w:space="0" w:color="000001"/>
            </w:tcBorders>
          </w:tcPr>
          <w:p>
            <w:pPr>
              <w:pStyle w:val="Normal"/>
              <w:tabs>
                <w:tab w:val="clear" w:pos="720"/>
              </w:tabs>
              <w:spacing w:before="0" w:after="0"/>
              <w:ind w:left="2" w:right="0" w:hanging="0"/>
              <w:jc w:val="center"/>
              <w:rPr>
                <w:rFonts w:ascii="Times New Roman" w:hAnsi="Times New Roman"/>
                <w:color w:val="000000"/>
                <w:sz w:val="24"/>
                <w:szCs w:val="24"/>
              </w:rPr>
            </w:pPr>
            <w:r>
              <w:rPr>
                <w:rFonts w:ascii="Times New Roman" w:hAnsi="Times New Roman"/>
                <w:color w:val="000000"/>
                <w:sz w:val="24"/>
                <w:szCs w:val="24"/>
              </w:rPr>
              <w:t>подпункт 3</w:t>
            </w:r>
          </w:p>
          <w:p>
            <w:pPr>
              <w:pStyle w:val="Normal"/>
              <w:tabs>
                <w:tab w:val="clear" w:pos="720"/>
              </w:tabs>
              <w:spacing w:before="0" w:after="0"/>
              <w:ind w:left="2" w:right="0" w:hanging="0"/>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sz="4" w:space="0" w:color="000001"/>
              <w:left w:val="single" w:sz="4" w:space="0" w:color="000001"/>
              <w:bottom w:val="single" w:sz="4" w:space="0" w:color="000001"/>
              <w:right w:val="single" w:sz="4" w:space="0" w:color="000001"/>
            </w:tcBorders>
          </w:tcPr>
          <w:p>
            <w:pPr>
              <w:pStyle w:val="Normal"/>
              <w:spacing w:before="0" w:after="0"/>
              <w:rPr>
                <w:rFonts w:ascii="Times New Roman" w:hAnsi="Times New Roman"/>
                <w:color w:val="000000"/>
                <w:sz w:val="24"/>
                <w:szCs w:val="24"/>
              </w:rPr>
            </w:pPr>
            <w:r>
              <w:rPr>
                <w:rFonts w:ascii="Times New Roman" w:hAnsi="Times New Roman"/>
                <w:color w:val="000000"/>
                <w:sz w:val="24"/>
                <w:szCs w:val="24"/>
              </w:rPr>
              <w:t>Представления документов в ненадлежащий орган.</w:t>
            </w:r>
          </w:p>
        </w:tc>
        <w:tc>
          <w:tcPr>
            <w:tcW w:w="3215" w:type="dxa"/>
            <w:tcBorders>
              <w:top w:val="single" w:sz="4" w:space="0" w:color="000001"/>
              <w:left w:val="single" w:sz="4" w:space="0" w:color="000001"/>
              <w:bottom w:val="single" w:sz="4" w:space="0" w:color="000001"/>
              <w:right w:val="single" w:sz="4" w:space="0" w:color="000001"/>
            </w:tcBorders>
          </w:tcPr>
          <w:p>
            <w:pPr>
              <w:pStyle w:val="Normal"/>
              <w:spacing w:lineRule="auto" w:line="240" w:before="0" w:after="0"/>
              <w:ind w:left="0" w:right="0" w:firstLine="25"/>
              <w:rPr/>
            </w:pPr>
            <w:r>
              <w:rPr>
                <w:rStyle w:val="Style13"/>
                <w:rFonts w:ascii="Times New Roman" w:hAnsi="Times New Roman"/>
                <w:color w:val="000000"/>
                <w:sz w:val="24"/>
                <w:szCs w:val="24"/>
              </w:rPr>
              <w:t xml:space="preserve">Указывается уполномоченный орган, </w:t>
            </w:r>
            <w:r>
              <w:rPr>
                <w:rStyle w:val="Style13"/>
                <w:rFonts w:ascii="Times New Roman" w:hAnsi="Times New Roman"/>
                <w:sz w:val="24"/>
                <w:szCs w:val="24"/>
              </w:rPr>
              <w:t>осуществляющий согласование, в</w:t>
            </w:r>
          </w:p>
          <w:p>
            <w:pPr>
              <w:pStyle w:val="Normal"/>
              <w:tabs>
                <w:tab w:val="clear" w:pos="720"/>
              </w:tabs>
              <w:spacing w:before="0" w:after="0"/>
              <w:ind w:left="2" w:right="0" w:firstLine="25"/>
              <w:rPr>
                <w:rFonts w:ascii="Times New Roman" w:hAnsi="Times New Roman"/>
                <w:color w:val="000000"/>
                <w:sz w:val="24"/>
                <w:szCs w:val="24"/>
              </w:rPr>
            </w:pPr>
            <w:r>
              <w:rPr>
                <w:rFonts w:ascii="Times New Roman" w:hAnsi="Times New Roman"/>
                <w:color w:val="000000"/>
                <w:sz w:val="24"/>
                <w:szCs w:val="24"/>
              </w:rPr>
              <w:t xml:space="preserve"> </w:t>
            </w:r>
            <w:r>
              <w:rPr>
                <w:rFonts w:ascii="Times New Roman" w:hAnsi="Times New Roman"/>
                <w:color w:val="000000"/>
                <w:sz w:val="24"/>
                <w:szCs w:val="24"/>
              </w:rPr>
              <w:t>который предоставляются документы</w:t>
            </w:r>
          </w:p>
        </w:tc>
      </w:tr>
      <w:tr>
        <w:trPr>
          <w:trHeight w:val="905" w:hRule="atLeast"/>
        </w:trPr>
        <w:tc>
          <w:tcPr>
            <w:tcW w:w="1466" w:type="dxa"/>
            <w:tcBorders>
              <w:top w:val="single" w:sz="4" w:space="0" w:color="000001"/>
              <w:left w:val="single" w:sz="4" w:space="0" w:color="000001"/>
              <w:bottom w:val="single" w:sz="4" w:space="0" w:color="000001"/>
              <w:right w:val="single" w:sz="4" w:space="0" w:color="000001"/>
            </w:tcBorders>
          </w:tcPr>
          <w:p>
            <w:pPr>
              <w:pStyle w:val="Normal"/>
              <w:tabs>
                <w:tab w:val="clear" w:pos="720"/>
              </w:tabs>
              <w:spacing w:before="0" w:after="0"/>
              <w:ind w:left="2" w:right="0" w:hanging="0"/>
              <w:jc w:val="center"/>
              <w:rPr>
                <w:rFonts w:ascii="Times New Roman" w:hAnsi="Times New Roman"/>
                <w:color w:val="000000"/>
                <w:sz w:val="24"/>
                <w:szCs w:val="24"/>
              </w:rPr>
            </w:pPr>
            <w:r>
              <w:rPr>
                <w:rFonts w:ascii="Times New Roman" w:hAnsi="Times New Roman"/>
                <w:color w:val="000000"/>
                <w:sz w:val="24"/>
                <w:szCs w:val="24"/>
              </w:rPr>
              <w:t>подпункт 4</w:t>
            </w:r>
          </w:p>
          <w:p>
            <w:pPr>
              <w:pStyle w:val="Normal"/>
              <w:tabs>
                <w:tab w:val="clear" w:pos="720"/>
              </w:tabs>
              <w:spacing w:before="0" w:after="0"/>
              <w:ind w:left="2" w:right="0" w:hanging="0"/>
              <w:jc w:val="center"/>
              <w:rPr>
                <w:rFonts w:ascii="Times New Roman" w:hAnsi="Times New Roman"/>
                <w:color w:val="000000"/>
                <w:sz w:val="24"/>
                <w:szCs w:val="24"/>
              </w:rPr>
            </w:pPr>
            <w:r>
              <w:rPr>
                <w:rFonts w:ascii="Times New Roman" w:hAnsi="Times New Roman"/>
                <w:color w:val="000000"/>
                <w:sz w:val="24"/>
                <w:szCs w:val="24"/>
              </w:rPr>
              <w:t>пункта 2.8</w:t>
            </w:r>
          </w:p>
        </w:tc>
        <w:tc>
          <w:tcPr>
            <w:tcW w:w="4599" w:type="dxa"/>
            <w:tcBorders>
              <w:top w:val="single" w:sz="4" w:space="0" w:color="000001"/>
              <w:left w:val="single" w:sz="4" w:space="0" w:color="000001"/>
              <w:bottom w:val="single" w:sz="4" w:space="0" w:color="000001"/>
              <w:right w:val="single" w:sz="4" w:space="0" w:color="000001"/>
            </w:tcBorders>
          </w:tcPr>
          <w:p>
            <w:pPr>
              <w:pStyle w:val="Normal"/>
              <w:spacing w:before="0" w:after="0"/>
              <w:rPr>
                <w:rFonts w:ascii="Times New Roman" w:hAnsi="Times New Roman"/>
                <w:color w:val="000000"/>
                <w:sz w:val="24"/>
                <w:szCs w:val="24"/>
              </w:rPr>
            </w:pPr>
            <w:r>
              <w:rPr>
                <w:rFonts w:ascii="Times New Roman" w:hAnsi="Times New Roman"/>
                <w:color w:val="000000"/>
                <w:sz w:val="24"/>
                <w:szCs w:val="24"/>
              </w:rPr>
              <w:t>Несоответствия проекта переустройства и (или) перепланировки помещения в многоквартирном доме требованиям законодательства.</w:t>
            </w:r>
          </w:p>
        </w:tc>
        <w:tc>
          <w:tcPr>
            <w:tcW w:w="3215" w:type="dxa"/>
            <w:tcBorders>
              <w:top w:val="single" w:sz="4" w:space="0" w:color="000001"/>
              <w:left w:val="single" w:sz="4" w:space="0" w:color="000001"/>
              <w:bottom w:val="single" w:sz="4" w:space="0" w:color="000001"/>
              <w:right w:val="single" w:sz="4" w:space="0" w:color="000001"/>
            </w:tcBorders>
            <w:vAlign w:val="center"/>
          </w:tcPr>
          <w:p>
            <w:pPr>
              <w:pStyle w:val="Normal"/>
              <w:tabs>
                <w:tab w:val="clear" w:pos="720"/>
              </w:tabs>
              <w:spacing w:before="0" w:after="0"/>
              <w:ind w:left="2" w:right="0" w:firstLine="25"/>
              <w:rPr>
                <w:rFonts w:ascii="Times New Roman" w:hAnsi="Times New Roman"/>
                <w:color w:val="000000"/>
                <w:sz w:val="24"/>
                <w:szCs w:val="24"/>
              </w:rPr>
            </w:pPr>
            <w:r>
              <w:rPr>
                <w:rFonts w:ascii="Times New Roman" w:hAnsi="Times New Roman"/>
                <w:color w:val="000000"/>
                <w:sz w:val="24"/>
                <w:szCs w:val="24"/>
              </w:rPr>
              <w:t>Указывается исчерпывающий перечень оснований несоответствия проекта переустройства и (или) перепланировки помещения в многоквартирном доме требованиям законодательства.</w:t>
            </w:r>
          </w:p>
        </w:tc>
      </w:tr>
    </w:tbl>
    <w:p>
      <w:pPr>
        <w:pStyle w:val="Normal"/>
        <w:spacing w:before="0" w:after="0"/>
        <w:ind w:left="0" w:right="20" w:hanging="0"/>
        <w:jc w:val="center"/>
        <w:rPr>
          <w:rFonts w:ascii="Times New Roman" w:hAnsi="Times New Roman"/>
          <w:i/>
          <w:i/>
          <w:color w:val="000000"/>
          <w:sz w:val="20"/>
        </w:rPr>
      </w:pPr>
      <w:r>
        <w:rPr>
          <w:rFonts w:ascii="Times New Roman" w:hAnsi="Times New Roman"/>
          <w:i/>
          <w:color w:val="000000"/>
          <w:sz w:val="20"/>
        </w:rPr>
        <w:t xml:space="preserve"> </w:t>
      </w:r>
    </w:p>
    <w:p>
      <w:pPr>
        <w:pStyle w:val="Normal"/>
        <w:tabs>
          <w:tab w:val="clear" w:pos="720"/>
        </w:tabs>
        <w:spacing w:lineRule="auto" w:line="242" w:before="0" w:after="5"/>
        <w:ind w:left="-5" w:right="66" w:hanging="10"/>
        <w:jc w:val="both"/>
        <w:rPr>
          <w:rFonts w:ascii="Times New Roman" w:hAnsi="Times New Roman"/>
          <w:color w:val="000000"/>
          <w:sz w:val="20"/>
        </w:rPr>
      </w:pPr>
      <w:r>
        <w:rPr>
          <w:rFonts w:ascii="Times New Roman" w:hAnsi="Times New Roman"/>
          <w:color w:val="000000"/>
          <w:sz w:val="20"/>
        </w:rPr>
      </w:r>
    </w:p>
    <w:p>
      <w:pPr>
        <w:pStyle w:val="Normal"/>
        <w:tabs>
          <w:tab w:val="clear" w:pos="720"/>
        </w:tabs>
        <w:spacing w:lineRule="auto" w:line="242" w:before="0" w:after="5"/>
        <w:ind w:left="-5" w:right="66" w:hanging="10"/>
        <w:jc w:val="both"/>
        <w:rPr>
          <w:rFonts w:ascii="Times New Roman" w:hAnsi="Times New Roman"/>
          <w:color w:val="000000"/>
          <w:sz w:val="20"/>
        </w:rPr>
      </w:pPr>
      <w:r>
        <w:rPr>
          <w:rFonts w:ascii="Times New Roman" w:hAnsi="Times New Roman"/>
          <w:color w:val="000000"/>
          <w:sz w:val="20"/>
        </w:rPr>
      </w:r>
    </w:p>
    <w:p>
      <w:pPr>
        <w:pStyle w:val="Normal"/>
        <w:tabs>
          <w:tab w:val="clear" w:pos="720"/>
        </w:tabs>
        <w:spacing w:lineRule="auto" w:line="242" w:before="0" w:after="5"/>
        <w:ind w:left="-5" w:right="66" w:hanging="10"/>
        <w:jc w:val="both"/>
        <w:rPr>
          <w:rFonts w:ascii="Times New Roman" w:hAnsi="Times New Roman"/>
          <w:color w:val="000000"/>
          <w:sz w:val="20"/>
        </w:rPr>
      </w:pPr>
      <w:r>
        <w:rPr>
          <w:rFonts w:ascii="Times New Roman" w:hAnsi="Times New Roman"/>
          <w:color w:val="000000"/>
          <w:sz w:val="20"/>
        </w:rPr>
        <w:t>Дополнительная информация:</w:t>
      </w:r>
    </w:p>
    <w:p>
      <w:pPr>
        <w:pStyle w:val="Normal"/>
        <w:tabs>
          <w:tab w:val="clear" w:pos="720"/>
        </w:tabs>
        <w:spacing w:lineRule="auto" w:line="242" w:before="0" w:after="5"/>
        <w:ind w:left="-5" w:right="66" w:hanging="10"/>
        <w:jc w:val="both"/>
        <w:rPr>
          <w:rFonts w:ascii="Times New Roman" w:hAnsi="Times New Roman"/>
          <w:color w:val="000000"/>
          <w:sz w:val="20"/>
        </w:rPr>
      </w:pPr>
      <w:r>
        <w:rPr>
          <w:rFonts w:ascii="Times New Roman" w:hAnsi="Times New Roman"/>
          <w:color w:val="000000"/>
          <w:sz w:val="20"/>
        </w:rPr>
        <w:t xml:space="preserve"> </w:t>
      </w:r>
      <w:r>
        <w:rPr>
          <w:rFonts w:ascii="Times New Roman" w:hAnsi="Times New Roman"/>
          <w:color w:val="000000"/>
          <w:sz w:val="20"/>
        </w:rPr>
        <w:t>_______________________________________.</w:t>
      </w:r>
    </w:p>
    <w:p>
      <w:pPr>
        <w:pStyle w:val="Normal"/>
        <w:tabs>
          <w:tab w:val="clear" w:pos="720"/>
        </w:tabs>
        <w:spacing w:lineRule="auto" w:line="242" w:before="0" w:after="5"/>
        <w:ind w:left="-5" w:right="66" w:hanging="10"/>
        <w:jc w:val="both"/>
        <w:rPr>
          <w:rFonts w:ascii="Times New Roman" w:hAnsi="Times New Roman"/>
          <w:color w:val="000000"/>
          <w:sz w:val="20"/>
        </w:rPr>
      </w:pPr>
      <w:r>
        <w:rPr>
          <w:rFonts w:ascii="Times New Roman" w:hAnsi="Times New Roman"/>
          <w:color w:val="000000"/>
          <w:sz w:val="20"/>
        </w:rPr>
        <w:t>Вы вправе повторно обратиться в уполномоченный орган с заявлением о предоставлении государственной (муниципальной) услуги после устранения указанных нарушений.</w:t>
      </w:r>
    </w:p>
    <w:p>
      <w:pPr>
        <w:pStyle w:val="Normal"/>
        <w:tabs>
          <w:tab w:val="clear" w:pos="720"/>
        </w:tabs>
        <w:spacing w:lineRule="auto" w:line="242" w:before="0" w:after="5"/>
        <w:ind w:left="-5" w:right="66" w:hanging="10"/>
        <w:jc w:val="both"/>
        <w:rPr>
          <w:rFonts w:ascii="Times New Roman" w:hAnsi="Times New Roman"/>
          <w:color w:val="000000"/>
          <w:sz w:val="20"/>
        </w:rPr>
      </w:pPr>
      <w:r>
        <w:rPr>
          <w:rFonts w:ascii="Times New Roman" w:hAnsi="Times New Roman"/>
          <w:color w:val="000000"/>
          <w:sz w:val="20"/>
        </w:rPr>
        <w:t>Данный отказ может быть обжалован в досудебном порядке путем направления жалобы в уполномоченный орган, а также в судебном порядке.</w:t>
      </w:r>
    </w:p>
    <w:p>
      <w:pPr>
        <w:pStyle w:val="Normal"/>
        <w:spacing w:before="0" w:after="0"/>
        <w:ind w:left="0" w:right="20" w:hanging="0"/>
        <w:jc w:val="center"/>
        <w:rPr>
          <w:rFonts w:ascii="Times New Roman" w:hAnsi="Times New Roman"/>
          <w:color w:val="000000"/>
          <w:sz w:val="20"/>
        </w:rPr>
      </w:pPr>
      <w:r>
        <w:rPr>
          <w:rFonts w:ascii="Times New Roman" w:hAnsi="Times New Roman"/>
          <w:color w:val="000000"/>
          <w:sz w:val="20"/>
        </w:rPr>
        <w:t xml:space="preserve"> </w:t>
      </w:r>
    </w:p>
    <w:tbl>
      <w:tblPr>
        <w:tblW w:w="4301" w:type="dxa"/>
        <w:jc w:val="left"/>
        <w:tblInd w:w="-120" w:type="dxa"/>
        <w:tblLayout w:type="fixed"/>
        <w:tblCellMar>
          <w:top w:w="49" w:type="dxa"/>
          <w:left w:w="115" w:type="dxa"/>
          <w:bottom w:w="0" w:type="dxa"/>
          <w:right w:w="115" w:type="dxa"/>
        </w:tblCellMar>
      </w:tblPr>
      <w:tblGrid>
        <w:gridCol w:w="4301"/>
      </w:tblGrid>
      <w:tr>
        <w:trPr>
          <w:trHeight w:val="470" w:hRule="atLeast"/>
        </w:trPr>
        <w:tc>
          <w:tcPr>
            <w:tcW w:w="4301" w:type="dxa"/>
            <w:tcBorders>
              <w:top w:val="single" w:sz="4" w:space="0" w:color="000001"/>
              <w:left w:val="single" w:sz="4" w:space="0" w:color="000001"/>
              <w:bottom w:val="single" w:sz="4" w:space="0" w:color="000001"/>
              <w:right w:val="single" w:sz="4" w:space="0" w:color="000001"/>
            </w:tcBorders>
          </w:tcPr>
          <w:p>
            <w:pPr>
              <w:pStyle w:val="Normal"/>
              <w:tabs>
                <w:tab w:val="clear" w:pos="720"/>
              </w:tabs>
              <w:spacing w:before="0" w:after="0"/>
              <w:ind w:left="964" w:right="914" w:hanging="0"/>
              <w:jc w:val="center"/>
              <w:rPr>
                <w:color w:val="000000"/>
                <w:sz w:val="20"/>
              </w:rPr>
            </w:pPr>
            <w:r>
              <w:rPr>
                <w:color w:val="000000"/>
                <w:sz w:val="20"/>
              </w:rPr>
              <w:t>Сведения об электронной подписи</w:t>
            </w:r>
          </w:p>
        </w:tc>
      </w:tr>
    </w:tbl>
    <w:p>
      <w:pPr>
        <w:pStyle w:val="Normal"/>
        <w:tabs>
          <w:tab w:val="clear" w:pos="720"/>
        </w:tabs>
        <w:spacing w:lineRule="auto" w:line="232" w:before="0" w:after="1"/>
        <w:ind w:left="233" w:right="75" w:hanging="125"/>
        <w:jc w:val="both"/>
        <w:rPr/>
      </w:pPr>
      <w:r>
        <w:rPr>
          <w:rStyle w:val="Style13"/>
          <w:rFonts w:ascii="Times New Roman" w:hAnsi="Times New Roman"/>
          <w:i/>
          <w:color w:val="000000"/>
          <w:sz w:val="20"/>
        </w:rPr>
        <w:t>__________________________________________ Должность и ФИО сотрудника, принявшего решение</w:t>
      </w:r>
    </w:p>
    <w:sectPr>
      <w:headerReference w:type="default" r:id="rId19"/>
      <w:footerReference w:type="default" r:id="rId20"/>
      <w:type w:val="nextPage"/>
      <w:pgSz w:w="11906" w:h="16838"/>
      <w:pgMar w:left="1133" w:right="566" w:gutter="0" w:header="0" w:top="778" w:footer="0" w:bottom="1440"/>
      <w:pgNumType w:fmt="decimal"/>
      <w:formProt w:val="false"/>
      <w:titlePg/>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swiss"/>
    <w:pitch w:val="variable"/>
  </w:font>
  <w:font w:name="Segoe UI">
    <w:charset w:val="cc"/>
    <w:family w:val="swiss"/>
    <w:pitch w:val="variable"/>
  </w:font>
  <w:font w:name="Times New Roman">
    <w:charset w:val="cc"/>
    <w:family w:val="roman"/>
    <w:pitch w:val="variable"/>
  </w:font>
  <w:font w:name="Arial">
    <w:charset w:val="cc"/>
    <w:family w:val="swiss"/>
    <w:pitch w:val="variable"/>
  </w:font>
  <w:font w:name="Courier New">
    <w:charset w:val="cc"/>
    <w:family w:val="modern"/>
    <w:pitch w:val="fixed"/>
  </w:font>
  <w:font w:name="Tahoma">
    <w:charset w:val="cc"/>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jc w:val="center"/>
      <w:rPr>
        <w:sz w:val="2"/>
        <w:szCs w:val="2"/>
      </w:rPr>
    </w:pPr>
    <w:r>
      <w:rPr>
        <w:sz w:val="2"/>
        <w:szCs w:val="2"/>
      </w:rPr>
    </w:r>
  </w:p>
  <w:p>
    <w:pPr>
      <w:pStyle w:val="ConsPlusNormal"/>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30"/>
      <w:jc w:val="center"/>
      <w:rPr/>
    </w:pPr>
    <w:r>
      <w:rPr/>
    </w:r>
  </w:p>
  <w:p>
    <w:pPr>
      <w:pStyle w:val="Style30"/>
      <w:jc w:val="center"/>
      <w:rPr/>
    </w:pPr>
    <w:r>
      <w:rPr/>
      <w:fldChar w:fldCharType="begin"/>
    </w:r>
    <w:r>
      <w:rPr/>
      <w:instrText xml:space="preserve"> PAGE </w:instrText>
    </w:r>
    <w:r>
      <w:rPr/>
      <w:fldChar w:fldCharType="separate"/>
    </w:r>
    <w:r>
      <w:rPr/>
      <w:t>37</w:t>
    </w:r>
    <w:r>
      <w:rPr/>
      <w:fldChar w:fldCharType="end"/>
    </w:r>
  </w:p>
  <w:p>
    <w:pPr>
      <w:pStyle w:val="ConsPlusNormal"/>
      <w:numPr>
        <w:ilvl w:val="1"/>
        <w:numId w:val="1"/>
      </w:numPr>
      <w:jc w:val="right"/>
      <w:outlineLvl w:val="1"/>
      <w:rPr>
        <w:lang w:bidi="ru-RU"/>
      </w:rPr>
    </w:pPr>
    <w:r>
      <w:rPr>
        <w:lang w:bidi="ru-RU"/>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1"/>
      <w:lvlJc w:val="left"/>
      <w:pPr>
        <w:tabs>
          <w:tab w:val="num" w:pos="0"/>
        </w:tabs>
        <w:ind w:left="0" w:hanging="0"/>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abstractNum w:abstractNumId="2">
    <w:lvl w:ilvl="0">
      <w:start w:val="1"/>
      <w:numFmt w:val="decimal"/>
      <w:lvlText w:val="%1."/>
      <w:lvlJc w:val="left"/>
      <w:pPr>
        <w:tabs>
          <w:tab w:val="num" w:pos="0"/>
        </w:tabs>
        <w:ind w:left="900" w:hanging="360"/>
      </w:pPr>
      <w:rPr>
        <w:rFonts w:cs="Times New Roman"/>
      </w:rPr>
    </w:lvl>
    <w:lvl w:ilvl="1">
      <w:start w:val="1"/>
      <w:numFmt w:val="decimal"/>
      <w:lvlText w:val="%1.%2."/>
      <w:lvlJc w:val="left"/>
      <w:pPr>
        <w:tabs>
          <w:tab w:val="num" w:pos="0"/>
        </w:tabs>
        <w:ind w:left="900" w:hanging="360"/>
      </w:pPr>
      <w:rPr>
        <w:rFonts w:cs="Times New Roman"/>
      </w:rPr>
    </w:lvl>
    <w:lvl w:ilvl="2">
      <w:start w:val="1"/>
      <w:numFmt w:val="decimal"/>
      <w:lvlText w:val="%1.%2.%3."/>
      <w:lvlJc w:val="left"/>
      <w:pPr>
        <w:tabs>
          <w:tab w:val="num" w:pos="0"/>
        </w:tabs>
        <w:ind w:left="1260" w:hanging="720"/>
      </w:pPr>
      <w:rPr>
        <w:rFonts w:cs="Times New Roman"/>
      </w:rPr>
    </w:lvl>
    <w:lvl w:ilvl="3">
      <w:start w:val="1"/>
      <w:numFmt w:val="decimal"/>
      <w:lvlText w:val="%1.%2.%3.%4."/>
      <w:lvlJc w:val="left"/>
      <w:pPr>
        <w:tabs>
          <w:tab w:val="num" w:pos="0"/>
        </w:tabs>
        <w:ind w:left="1260" w:hanging="720"/>
      </w:pPr>
      <w:rPr>
        <w:rFonts w:cs="Times New Roman"/>
      </w:rPr>
    </w:lvl>
    <w:lvl w:ilvl="4">
      <w:start w:val="1"/>
      <w:numFmt w:val="decimal"/>
      <w:lvlText w:val="%1.%2.%3.%4.%5."/>
      <w:lvlJc w:val="left"/>
      <w:pPr>
        <w:tabs>
          <w:tab w:val="num" w:pos="0"/>
        </w:tabs>
        <w:ind w:left="1620" w:hanging="1080"/>
      </w:pPr>
      <w:rPr>
        <w:rFonts w:cs="Times New Roman"/>
      </w:rPr>
    </w:lvl>
    <w:lvl w:ilvl="5">
      <w:start w:val="1"/>
      <w:numFmt w:val="decimal"/>
      <w:lvlText w:val="%1.%2.%3.%4.%5.%6."/>
      <w:lvlJc w:val="left"/>
      <w:pPr>
        <w:tabs>
          <w:tab w:val="num" w:pos="0"/>
        </w:tabs>
        <w:ind w:left="1620" w:hanging="1080"/>
      </w:pPr>
      <w:rPr>
        <w:rFonts w:cs="Times New Roman"/>
      </w:rPr>
    </w:lvl>
    <w:lvl w:ilvl="6">
      <w:start w:val="1"/>
      <w:numFmt w:val="decimal"/>
      <w:lvlText w:val="%1.%2.%3.%4.%5.%6.%7."/>
      <w:lvlJc w:val="left"/>
      <w:pPr>
        <w:tabs>
          <w:tab w:val="num" w:pos="0"/>
        </w:tabs>
        <w:ind w:left="1980" w:hanging="1440"/>
      </w:pPr>
      <w:rPr>
        <w:rFonts w:cs="Times New Roman"/>
      </w:rPr>
    </w:lvl>
    <w:lvl w:ilvl="7">
      <w:start w:val="1"/>
      <w:numFmt w:val="decimal"/>
      <w:lvlText w:val="%1.%2.%3.%4.%5.%6.%7.%8."/>
      <w:lvlJc w:val="left"/>
      <w:pPr>
        <w:tabs>
          <w:tab w:val="num" w:pos="0"/>
        </w:tabs>
        <w:ind w:left="1980" w:hanging="1440"/>
      </w:pPr>
      <w:rPr>
        <w:rFonts w:cs="Times New Roman"/>
      </w:rPr>
    </w:lvl>
    <w:lvl w:ilvl="8">
      <w:start w:val="1"/>
      <w:numFmt w:val="decimal"/>
      <w:lvlText w:val="%1.%2.%3.%4.%5.%6.%7.%8.%9."/>
      <w:lvlJc w:val="left"/>
      <w:pPr>
        <w:tabs>
          <w:tab w:val="num" w:pos="0"/>
        </w:tabs>
        <w:ind w:left="2340" w:hanging="1800"/>
      </w:pPr>
      <w:rPr>
        <w:rFonts w:cs="Times New Roman"/>
      </w:rPr>
    </w:lvl>
  </w:abstractNum>
  <w:abstractNum w:abstractNumId="3">
    <w:lvl w:ilvl="0">
      <w:start w:val="1"/>
      <w:numFmt w:val="decimal"/>
      <w:lvlText w:val="%1)"/>
      <w:lvlJc w:val="left"/>
      <w:pPr>
        <w:tabs>
          <w:tab w:val="num" w:pos="0"/>
        </w:tabs>
        <w:ind w:left="900" w:hanging="360"/>
      </w:pPr>
      <w:rPr>
        <w:rFonts w:cs="Times New Roman"/>
        <w:color w:val="00000A"/>
      </w:rPr>
    </w:lvl>
    <w:lvl w:ilvl="1">
      <w:start w:val="1"/>
      <w:numFmt w:val="lowerLetter"/>
      <w:lvlText w:val="%2."/>
      <w:lvlJc w:val="left"/>
      <w:pPr>
        <w:tabs>
          <w:tab w:val="num" w:pos="0"/>
        </w:tabs>
        <w:ind w:left="1620" w:hanging="360"/>
      </w:pPr>
      <w:rPr>
        <w:rFonts w:cs="Times New Roman"/>
      </w:rPr>
    </w:lvl>
    <w:lvl w:ilvl="2">
      <w:start w:val="1"/>
      <w:numFmt w:val="lowerRoman"/>
      <w:lvlText w:val="%1.%2.%3."/>
      <w:lvlJc w:val="right"/>
      <w:pPr>
        <w:tabs>
          <w:tab w:val="num" w:pos="0"/>
        </w:tabs>
        <w:ind w:left="2340" w:hanging="180"/>
      </w:pPr>
      <w:rPr>
        <w:rFonts w:cs="Times New Roman"/>
      </w:rPr>
    </w:lvl>
    <w:lvl w:ilvl="3">
      <w:start w:val="1"/>
      <w:numFmt w:val="decimal"/>
      <w:lvlText w:val="%1.%2.%3.%4."/>
      <w:lvlJc w:val="left"/>
      <w:pPr>
        <w:tabs>
          <w:tab w:val="num" w:pos="0"/>
        </w:tabs>
        <w:ind w:left="3060" w:hanging="360"/>
      </w:pPr>
      <w:rPr>
        <w:rFonts w:cs="Times New Roman"/>
      </w:rPr>
    </w:lvl>
    <w:lvl w:ilvl="4">
      <w:start w:val="1"/>
      <w:numFmt w:val="lowerLetter"/>
      <w:lvlText w:val="%1.%2.%3.%4.%5."/>
      <w:lvlJc w:val="left"/>
      <w:pPr>
        <w:tabs>
          <w:tab w:val="num" w:pos="0"/>
        </w:tabs>
        <w:ind w:left="3780" w:hanging="360"/>
      </w:pPr>
      <w:rPr>
        <w:rFonts w:cs="Times New Roman"/>
      </w:rPr>
    </w:lvl>
    <w:lvl w:ilvl="5">
      <w:start w:val="1"/>
      <w:numFmt w:val="lowerRoman"/>
      <w:lvlText w:val="%1.%2.%3.%4.%5.%6."/>
      <w:lvlJc w:val="right"/>
      <w:pPr>
        <w:tabs>
          <w:tab w:val="num" w:pos="0"/>
        </w:tabs>
        <w:ind w:left="4500" w:hanging="180"/>
      </w:pPr>
      <w:rPr>
        <w:rFonts w:cs="Times New Roman"/>
      </w:rPr>
    </w:lvl>
    <w:lvl w:ilvl="6">
      <w:start w:val="1"/>
      <w:numFmt w:val="decimal"/>
      <w:lvlText w:val="%1.%2.%3.%4.%5.%6.%7."/>
      <w:lvlJc w:val="left"/>
      <w:pPr>
        <w:tabs>
          <w:tab w:val="num" w:pos="0"/>
        </w:tabs>
        <w:ind w:left="5220" w:hanging="360"/>
      </w:pPr>
      <w:rPr>
        <w:rFonts w:cs="Times New Roman"/>
      </w:rPr>
    </w:lvl>
    <w:lvl w:ilvl="7">
      <w:start w:val="1"/>
      <w:numFmt w:val="lowerLetter"/>
      <w:lvlText w:val="%1.%2.%3.%4.%5.%6.%7.%8."/>
      <w:lvlJc w:val="left"/>
      <w:pPr>
        <w:tabs>
          <w:tab w:val="num" w:pos="0"/>
        </w:tabs>
        <w:ind w:left="5940" w:hanging="360"/>
      </w:pPr>
      <w:rPr>
        <w:rFonts w:cs="Times New Roman"/>
      </w:rPr>
    </w:lvl>
    <w:lvl w:ilvl="8">
      <w:start w:val="1"/>
      <w:numFmt w:val="lowerRoman"/>
      <w:lvlText w:val="%1.%2.%3.%4.%5.%6.%7.%8.%9."/>
      <w:lvlJc w:val="right"/>
      <w:pPr>
        <w:tabs>
          <w:tab w:val="num" w:pos="0"/>
        </w:tabs>
        <w:ind w:left="6660" w:hanging="180"/>
      </w:pPr>
      <w:rPr>
        <w:rFonts w:cs="Times New Roman"/>
      </w:rPr>
    </w:lvl>
  </w:abstractNum>
  <w:abstractNum w:abstractNumId="4">
    <w:lvl w:ilvl="0">
      <w:start w:val="1"/>
      <w:numFmt w:val="decimal"/>
      <w:lvlText w:val="%1)"/>
      <w:lvlJc w:val="left"/>
      <w:pPr>
        <w:tabs>
          <w:tab w:val="num" w:pos="0"/>
        </w:tabs>
        <w:ind w:left="900" w:hanging="360"/>
      </w:pPr>
    </w:lvl>
    <w:lvl w:ilvl="1">
      <w:start w:val="1"/>
      <w:numFmt w:val="lowerLetter"/>
      <w:lvlText w:val="%2."/>
      <w:lvlJc w:val="left"/>
      <w:pPr>
        <w:tabs>
          <w:tab w:val="num" w:pos="0"/>
        </w:tabs>
        <w:ind w:left="1620" w:hanging="360"/>
      </w:pPr>
    </w:lvl>
    <w:lvl w:ilvl="2">
      <w:start w:val="1"/>
      <w:numFmt w:val="lowerRoman"/>
      <w:lvlText w:val="%1.%2.%3."/>
      <w:lvlJc w:val="right"/>
      <w:pPr>
        <w:tabs>
          <w:tab w:val="num" w:pos="0"/>
        </w:tabs>
        <w:ind w:left="2340" w:hanging="180"/>
      </w:pPr>
    </w:lvl>
    <w:lvl w:ilvl="3">
      <w:start w:val="1"/>
      <w:numFmt w:val="decimal"/>
      <w:lvlText w:val="%1.%2.%3.%4."/>
      <w:lvlJc w:val="left"/>
      <w:pPr>
        <w:tabs>
          <w:tab w:val="num" w:pos="0"/>
        </w:tabs>
        <w:ind w:left="3060" w:hanging="360"/>
      </w:pPr>
    </w:lvl>
    <w:lvl w:ilvl="4">
      <w:start w:val="1"/>
      <w:numFmt w:val="lowerLetter"/>
      <w:lvlText w:val="%1.%2.%3.%4.%5."/>
      <w:lvlJc w:val="left"/>
      <w:pPr>
        <w:tabs>
          <w:tab w:val="num" w:pos="0"/>
        </w:tabs>
        <w:ind w:left="3780" w:hanging="360"/>
      </w:pPr>
    </w:lvl>
    <w:lvl w:ilvl="5">
      <w:start w:val="1"/>
      <w:numFmt w:val="lowerRoman"/>
      <w:lvlText w:val="%1.%2.%3.%4.%5.%6."/>
      <w:lvlJc w:val="right"/>
      <w:pPr>
        <w:tabs>
          <w:tab w:val="num" w:pos="0"/>
        </w:tabs>
        <w:ind w:left="4500" w:hanging="180"/>
      </w:pPr>
    </w:lvl>
    <w:lvl w:ilvl="6">
      <w:start w:val="1"/>
      <w:numFmt w:val="decimal"/>
      <w:lvlText w:val="%1.%2.%3.%4.%5.%6.%7."/>
      <w:lvlJc w:val="left"/>
      <w:pPr>
        <w:tabs>
          <w:tab w:val="num" w:pos="0"/>
        </w:tabs>
        <w:ind w:left="5220" w:hanging="360"/>
      </w:pPr>
    </w:lvl>
    <w:lvl w:ilvl="7">
      <w:start w:val="1"/>
      <w:numFmt w:val="lowerLetter"/>
      <w:lvlText w:val="%1.%2.%3.%4.%5.%6.%7.%8."/>
      <w:lvlJc w:val="left"/>
      <w:pPr>
        <w:tabs>
          <w:tab w:val="num" w:pos="0"/>
        </w:tabs>
        <w:ind w:left="5940" w:hanging="360"/>
      </w:pPr>
    </w:lvl>
    <w:lvl w:ilvl="8">
      <w:start w:val="1"/>
      <w:numFmt w:val="lowerRoman"/>
      <w:lvlText w:val="%1.%2.%3.%4.%5.%6.%7.%8.%9."/>
      <w:lvlJc w:val="right"/>
      <w:pPr>
        <w:tabs>
          <w:tab w:val="num" w:pos="0"/>
        </w:tabs>
        <w:ind w:left="6660" w:hanging="180"/>
      </w:pPr>
    </w:lvl>
  </w:abstractNum>
  <w:abstractNum w:abstractNumId="5">
    <w:lvl w:ilvl="0">
      <w:start w:val="1"/>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num w:numId="1">
    <w:abstractNumId w:val="1"/>
  </w:num>
  <w:num w:numId="2">
    <w:abstractNumId w:val="2"/>
  </w:num>
  <w:num w:numId="3">
    <w:abstractNumId w:val="3"/>
  </w:num>
  <w:num w:numId="4">
    <w:abstractNumId w:val="4"/>
  </w:num>
  <w:num w:numId="5">
    <w:abstractNumId w:val="5"/>
  </w:num>
  <w:num w:numId="6">
    <w:abstractNumId w:val="2"/>
    <w:lvlOverride w:ilvl="0">
      <w:startOverride w:val="1"/>
    </w:lvlOverride>
  </w:num>
  <w:num w:numId="7">
    <w:abstractNumId w:val="3"/>
    <w:lvlOverride w:ilvl="0">
      <w:startOverride w:val="1"/>
    </w:lvlOverride>
  </w:num>
  <w:num w:numId="8">
    <w:abstractNumId w:val="4"/>
    <w:lvlOverride w:ilvl="0">
      <w:startOverride w:val="1"/>
    </w:lvlOverride>
  </w:num>
</w:numbering>
</file>

<file path=word/settings.xml><?xml version="1.0" encoding="utf-8"?>
<w:settings xmlns:w="http://schemas.openxmlformats.org/wordprocessingml/2006/main">
  <w:zoom w:percent="137"/>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kern w:val="2"/>
        <w:lang w:val="ru-RU" w:eastAsia="ru-RU" w:bidi="ar-SA"/>
      </w:rPr>
    </w:rPrDefault>
    <w:pPrDefault>
      <w:pPr>
        <w:suppressAutoHyphens w:val="false"/>
        <w:textAlignment w:val="baseline"/>
      </w:pPr>
    </w:pPrDefault>
  </w:docDefaults>
  <w:style w:type="paragraph" w:styleId="Normal">
    <w:name w:val="Normal"/>
    <w:qFormat/>
    <w:pPr>
      <w:keepNext w:val="false"/>
      <w:keepLines w:val="false"/>
      <w:pageBreakBefore w:val="false"/>
      <w:widowControl/>
      <w:pBdr/>
      <w:shd w:fill="auto" w:val="clear"/>
      <w:suppressAutoHyphens w:val="true"/>
      <w:kinsoku w:val="true"/>
      <w:overflowPunct w:val="true"/>
      <w:autoSpaceDE w:val="true"/>
      <w:bidi w:val="0"/>
      <w:snapToGrid w:val="true"/>
      <w:spacing w:lineRule="auto" w:line="254" w:before="0" w:after="160"/>
      <w:jc w:val="left"/>
      <w:textAlignment w:val="baseline"/>
    </w:pPr>
    <w:rPr>
      <w:rFonts w:cs="Times New Roman" w:ascii="Calibri" w:hAnsi="Calibri"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2"/>
      <w:sz w:val="22"/>
      <w:szCs w:val="22"/>
      <w:u w:val="none"/>
      <w:shd w:fill="auto" w:val="clear"/>
      <w:vertAlign w:val="baseline"/>
      <w:em w:val="none"/>
      <w:lang w:val="ru-RU" w:eastAsia="ru-RU" w:bidi="ar-SA"/>
    </w:rPr>
  </w:style>
  <w:style w:type="paragraph" w:styleId="1">
    <w:name w:val="Heading 1"/>
    <w:basedOn w:val="Normal"/>
    <w:next w:val="Normal"/>
    <w:qFormat/>
    <w:pPr>
      <w:keepNext w:val="true"/>
      <w:numPr>
        <w:ilvl w:val="0"/>
        <w:numId w:val="1"/>
      </w:numPr>
      <w:tabs>
        <w:tab w:val="clear" w:pos="720"/>
        <w:tab w:val="left" w:pos="0" w:leader="none"/>
      </w:tabs>
      <w:suppressAutoHyphens w:val="true"/>
      <w:jc w:val="center"/>
      <w:outlineLvl w:val="0"/>
    </w:pPr>
    <w:rPr>
      <w:b/>
    </w:rPr>
  </w:style>
  <w:style w:type="character" w:styleId="Style13">
    <w:name w:val="Основной шрифт абзаца"/>
    <w:qFormat/>
    <w:rPr/>
  </w:style>
  <w:style w:type="character" w:styleId="Style14">
    <w:name w:val="Верхний колонтитул Знак"/>
    <w:basedOn w:val="Style13"/>
    <w:qFormat/>
    <w:rPr>
      <w:rFonts w:cs="Times New Roman"/>
    </w:rPr>
  </w:style>
  <w:style w:type="character" w:styleId="Style15">
    <w:name w:val="Нижний колонтитул Знак"/>
    <w:basedOn w:val="Style13"/>
    <w:qFormat/>
    <w:rPr>
      <w:rFonts w:cs="Times New Roman"/>
    </w:rPr>
  </w:style>
  <w:style w:type="character" w:styleId="-">
    <w:name w:val="Hyperlink"/>
    <w:basedOn w:val="Style13"/>
    <w:rPr>
      <w:rFonts w:cs="Times New Roman"/>
      <w:color w:val="0563C1"/>
      <w:u w:val="single"/>
    </w:rPr>
  </w:style>
  <w:style w:type="character" w:styleId="Style16">
    <w:name w:val="Текст выноски Знак"/>
    <w:basedOn w:val="Style13"/>
    <w:qFormat/>
    <w:rPr>
      <w:rFonts w:ascii="Segoe UI" w:hAnsi="Segoe UI" w:cs="Segoe UI"/>
      <w:sz w:val="18"/>
      <w:szCs w:val="18"/>
    </w:rPr>
  </w:style>
  <w:style w:type="character" w:styleId="Style17">
    <w:name w:val="Текст сноски Знак"/>
    <w:basedOn w:val="Style13"/>
    <w:qFormat/>
    <w:rPr>
      <w:rFonts w:ascii="Times New Roman" w:hAnsi="Times New Roman" w:cs="Times New Roman"/>
      <w:sz w:val="20"/>
      <w:szCs w:val="20"/>
    </w:rPr>
  </w:style>
  <w:style w:type="character" w:styleId="Style18">
    <w:name w:val="Footnote Reference"/>
    <w:basedOn w:val="Style13"/>
    <w:rPr>
      <w:vertAlign w:val="superscript"/>
    </w:rPr>
  </w:style>
  <w:style w:type="character" w:styleId="11">
    <w:name w:val="Текст сноски Знак1"/>
    <w:basedOn w:val="Style13"/>
    <w:qFormat/>
    <w:rPr>
      <w:rFonts w:cs="Times New Roman"/>
    </w:rPr>
  </w:style>
  <w:style w:type="character" w:styleId="Style19">
    <w:name w:val="Символ сноски"/>
    <w:qFormat/>
    <w:rPr/>
  </w:style>
  <w:style w:type="character" w:styleId="Style20">
    <w:name w:val="Привязка сноски"/>
    <w:qFormat/>
    <w:rPr>
      <w:vertAlign w:val="superscript"/>
    </w:rPr>
  </w:style>
  <w:style w:type="character" w:styleId="Style21">
    <w:name w:val="Символ нумерации"/>
    <w:qFormat/>
    <w:rPr/>
  </w:style>
  <w:style w:type="character" w:styleId="WWCharLFO1LVL1">
    <w:name w:val="WW_CharLFO1LVL1"/>
    <w:qFormat/>
    <w:rPr>
      <w:rFonts w:cs="Times New Roman"/>
    </w:rPr>
  </w:style>
  <w:style w:type="character" w:styleId="WWCharLFO1LVL2">
    <w:name w:val="WW_CharLFO1LVL2"/>
    <w:qFormat/>
    <w:rPr>
      <w:rFonts w:cs="Times New Roman"/>
    </w:rPr>
  </w:style>
  <w:style w:type="character" w:styleId="WWCharLFO1LVL3">
    <w:name w:val="WW_CharLFO1LVL3"/>
    <w:qFormat/>
    <w:rPr>
      <w:rFonts w:cs="Times New Roman"/>
    </w:rPr>
  </w:style>
  <w:style w:type="character" w:styleId="WWCharLFO1LVL4">
    <w:name w:val="WW_CharLFO1LVL4"/>
    <w:qFormat/>
    <w:rPr>
      <w:rFonts w:cs="Times New Roman"/>
    </w:rPr>
  </w:style>
  <w:style w:type="character" w:styleId="WWCharLFO1LVL5">
    <w:name w:val="WW_CharLFO1LVL5"/>
    <w:qFormat/>
    <w:rPr>
      <w:rFonts w:cs="Times New Roman"/>
    </w:rPr>
  </w:style>
  <w:style w:type="character" w:styleId="WWCharLFO1LVL6">
    <w:name w:val="WW_CharLFO1LVL6"/>
    <w:qFormat/>
    <w:rPr>
      <w:rFonts w:cs="Times New Roman"/>
    </w:rPr>
  </w:style>
  <w:style w:type="character" w:styleId="WWCharLFO1LVL7">
    <w:name w:val="WW_CharLFO1LVL7"/>
    <w:qFormat/>
    <w:rPr>
      <w:rFonts w:cs="Times New Roman"/>
    </w:rPr>
  </w:style>
  <w:style w:type="character" w:styleId="WWCharLFO1LVL8">
    <w:name w:val="WW_CharLFO1LVL8"/>
    <w:qFormat/>
    <w:rPr>
      <w:rFonts w:cs="Times New Roman"/>
    </w:rPr>
  </w:style>
  <w:style w:type="character" w:styleId="WWCharLFO1LVL9">
    <w:name w:val="WW_CharLFO1LVL9"/>
    <w:qFormat/>
    <w:rPr>
      <w:rFonts w:cs="Times New Roman"/>
    </w:rPr>
  </w:style>
  <w:style w:type="character" w:styleId="WWCharLFO2LVL1">
    <w:name w:val="WW_CharLFO2LVL1"/>
    <w:qFormat/>
    <w:rPr>
      <w:rFonts w:cs="Times New Roman"/>
      <w:color w:val="00000A"/>
    </w:rPr>
  </w:style>
  <w:style w:type="character" w:styleId="WWCharLFO2LVL2">
    <w:name w:val="WW_CharLFO2LVL2"/>
    <w:qFormat/>
    <w:rPr>
      <w:rFonts w:cs="Times New Roman"/>
    </w:rPr>
  </w:style>
  <w:style w:type="character" w:styleId="WWCharLFO2LVL3">
    <w:name w:val="WW_CharLFO2LVL3"/>
    <w:qFormat/>
    <w:rPr>
      <w:rFonts w:cs="Times New Roman"/>
    </w:rPr>
  </w:style>
  <w:style w:type="character" w:styleId="WWCharLFO2LVL4">
    <w:name w:val="WW_CharLFO2LVL4"/>
    <w:qFormat/>
    <w:rPr>
      <w:rFonts w:cs="Times New Roman"/>
    </w:rPr>
  </w:style>
  <w:style w:type="character" w:styleId="WWCharLFO2LVL5">
    <w:name w:val="WW_CharLFO2LVL5"/>
    <w:qFormat/>
    <w:rPr>
      <w:rFonts w:cs="Times New Roman"/>
    </w:rPr>
  </w:style>
  <w:style w:type="character" w:styleId="WWCharLFO2LVL6">
    <w:name w:val="WW_CharLFO2LVL6"/>
    <w:qFormat/>
    <w:rPr>
      <w:rFonts w:cs="Times New Roman"/>
    </w:rPr>
  </w:style>
  <w:style w:type="character" w:styleId="WWCharLFO2LVL7">
    <w:name w:val="WW_CharLFO2LVL7"/>
    <w:qFormat/>
    <w:rPr>
      <w:rFonts w:cs="Times New Roman"/>
    </w:rPr>
  </w:style>
  <w:style w:type="character" w:styleId="WWCharLFO2LVL8">
    <w:name w:val="WW_CharLFO2LVL8"/>
    <w:qFormat/>
    <w:rPr>
      <w:rFonts w:cs="Times New Roman"/>
    </w:rPr>
  </w:style>
  <w:style w:type="character" w:styleId="WWCharLFO2LVL9">
    <w:name w:val="WW_CharLFO2LVL9"/>
    <w:qFormat/>
    <w:rPr>
      <w:rFonts w:cs="Times New Roman"/>
    </w:rPr>
  </w:style>
  <w:style w:type="character" w:styleId="WWCharLFO3LVL1">
    <w:name w:val="WW_CharLFO3LVL1"/>
    <w:qFormat/>
    <w:rPr>
      <w:rFonts w:cs="Times New Roman"/>
      <w:color w:val="00000A"/>
    </w:rPr>
  </w:style>
  <w:style w:type="character" w:styleId="WWCharLFO3LVL2">
    <w:name w:val="WW_CharLFO3LVL2"/>
    <w:qFormat/>
    <w:rPr>
      <w:rFonts w:cs="Times New Roman"/>
    </w:rPr>
  </w:style>
  <w:style w:type="character" w:styleId="WWCharLFO3LVL3">
    <w:name w:val="WW_CharLFO3LVL3"/>
    <w:qFormat/>
    <w:rPr>
      <w:rFonts w:cs="Times New Roman"/>
    </w:rPr>
  </w:style>
  <w:style w:type="character" w:styleId="WWCharLFO3LVL4">
    <w:name w:val="WW_CharLFO3LVL4"/>
    <w:qFormat/>
    <w:rPr>
      <w:rFonts w:cs="Times New Roman"/>
    </w:rPr>
  </w:style>
  <w:style w:type="character" w:styleId="WWCharLFO3LVL5">
    <w:name w:val="WW_CharLFO3LVL5"/>
    <w:qFormat/>
    <w:rPr>
      <w:rFonts w:cs="Times New Roman"/>
    </w:rPr>
  </w:style>
  <w:style w:type="character" w:styleId="WWCharLFO3LVL6">
    <w:name w:val="WW_CharLFO3LVL6"/>
    <w:qFormat/>
    <w:rPr>
      <w:rFonts w:cs="Times New Roman"/>
    </w:rPr>
  </w:style>
  <w:style w:type="character" w:styleId="WWCharLFO3LVL7">
    <w:name w:val="WW_CharLFO3LVL7"/>
    <w:qFormat/>
    <w:rPr>
      <w:rFonts w:cs="Times New Roman"/>
    </w:rPr>
  </w:style>
  <w:style w:type="character" w:styleId="WWCharLFO3LVL8">
    <w:name w:val="WW_CharLFO3LVL8"/>
    <w:qFormat/>
    <w:rPr>
      <w:rFonts w:cs="Times New Roman"/>
    </w:rPr>
  </w:style>
  <w:style w:type="character" w:styleId="WWCharLFO3LVL9">
    <w:name w:val="WW_CharLFO3LVL9"/>
    <w:qFormat/>
    <w:rPr>
      <w:rFonts w:cs="Times New Roman"/>
    </w:rPr>
  </w:style>
  <w:style w:type="character" w:styleId="Style22">
    <w:name w:val="Символ сноски"/>
    <w:qFormat/>
    <w:rPr/>
  </w:style>
  <w:style w:type="paragraph" w:styleId="Style23">
    <w:name w:val="Заголовок"/>
    <w:basedOn w:val="Normal"/>
    <w:next w:val="Style24"/>
    <w:qFormat/>
    <w:pPr>
      <w:keepNext w:val="true"/>
      <w:suppressAutoHyphens w:val="true"/>
      <w:spacing w:before="240" w:after="120"/>
    </w:pPr>
    <w:rPr>
      <w:rFonts w:ascii="Arial" w:hAnsi="Arial" w:eastAsia="Microsoft YaHei" w:cs="Mangal"/>
      <w:sz w:val="28"/>
      <w:szCs w:val="28"/>
    </w:rPr>
  </w:style>
  <w:style w:type="paragraph" w:styleId="Style24">
    <w:name w:val="Body Text"/>
    <w:basedOn w:val="Normal"/>
    <w:pPr>
      <w:suppressAutoHyphens w:val="true"/>
      <w:spacing w:before="0" w:after="120"/>
    </w:pPr>
    <w:rPr/>
  </w:style>
  <w:style w:type="paragraph" w:styleId="Style25">
    <w:name w:val="Обычный"/>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alibri" w:hAnsi="Calibri" w:eastAsia="Times New Roman" w:cs="Calibri"/>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ru-RU" w:bidi="ar-SA"/>
    </w:rPr>
  </w:style>
  <w:style w:type="paragraph" w:styleId="Style26">
    <w:name w:val="List"/>
    <w:basedOn w:val="Style24"/>
    <w:pPr>
      <w:suppressAutoHyphens w:val="true"/>
    </w:pPr>
    <w:rPr>
      <w:rFonts w:cs="Mangal"/>
    </w:rPr>
  </w:style>
  <w:style w:type="paragraph" w:styleId="Style27">
    <w:name w:val="Название объекта"/>
    <w:basedOn w:val="Normal"/>
    <w:qFormat/>
    <w:pPr>
      <w:suppressLineNumbers/>
      <w:suppressAutoHyphens w:val="true"/>
      <w:spacing w:before="120" w:after="120"/>
    </w:pPr>
    <w:rPr>
      <w:rFonts w:cs="Mangal"/>
      <w:i/>
      <w:iCs/>
      <w:sz w:val="24"/>
      <w:szCs w:val="24"/>
    </w:rPr>
  </w:style>
  <w:style w:type="paragraph" w:styleId="Style28">
    <w:name w:val="Указатель"/>
    <w:basedOn w:val="Normal"/>
    <w:qFormat/>
    <w:pPr>
      <w:suppressLineNumbers/>
      <w:suppressAutoHyphens w:val="true"/>
    </w:pPr>
    <w:rPr>
      <w:rFonts w:cs="Mangal"/>
    </w:rPr>
  </w:style>
  <w:style w:type="paragraph" w:styleId="ConsPlusNormal">
    <w:name w:val="ConsPlusNorma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cs="Times New Roman"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ru-RU" w:bidi="ar-SA"/>
    </w:rPr>
  </w:style>
  <w:style w:type="paragraph" w:styleId="ConsPlusNonformat">
    <w:name w:val="ConsPlusNonforma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ourier New" w:hAnsi="Courier New" w:cs="Courier New"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ru-RU" w:bidi="ar-SA"/>
    </w:rPr>
  </w:style>
  <w:style w:type="paragraph" w:styleId="ConsPlusTitle">
    <w:name w:val="ConsPlusTitl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Arial" w:hAnsi="Arial" w:cs="Arial" w:eastAsia="Times New Roman"/>
      <w:b/>
      <w:bCs/>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ru-RU" w:bidi="ar-SA"/>
    </w:rPr>
  </w:style>
  <w:style w:type="paragraph" w:styleId="ConsPlusCell">
    <w:name w:val="ConsPlusCell"/>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Courier New" w:hAnsi="Courier New" w:cs="Courier New"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0"/>
      <w:sz w:val="20"/>
      <w:szCs w:val="20"/>
      <w:u w:val="none"/>
      <w:shd w:fill="auto" w:val="clear"/>
      <w:vertAlign w:val="baseline"/>
      <w:em w:val="none"/>
      <w:lang w:val="ru-RU" w:eastAsia="ru-RU" w:bidi="ar-SA"/>
    </w:rPr>
  </w:style>
  <w:style w:type="paragraph" w:styleId="ConsPlusDocList">
    <w:name w:val="ConsPlusDocLis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ahoma" w:hAnsi="Tahoma" w:cs="Tahoma"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18"/>
      <w:sz w:val="18"/>
      <w:szCs w:val="18"/>
      <w:u w:val="none"/>
      <w:shd w:fill="auto" w:val="clear"/>
      <w:vertAlign w:val="baseline"/>
      <w:em w:val="none"/>
      <w:lang w:val="ru-RU" w:eastAsia="ru-RU" w:bidi="ar-SA"/>
    </w:rPr>
  </w:style>
  <w:style w:type="paragraph" w:styleId="ConsPlusTitlePage">
    <w:name w:val="ConsPlusTitlePage"/>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ahoma" w:hAnsi="Tahoma" w:cs="Tahoma"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ru-RU" w:bidi="ar-SA"/>
    </w:rPr>
  </w:style>
  <w:style w:type="paragraph" w:styleId="ConsPlusJurTerm">
    <w:name w:val="ConsPlusJurTerm"/>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cs="Times New Roman"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ru-RU" w:bidi="ar-SA"/>
    </w:rPr>
  </w:style>
  <w:style w:type="paragraph" w:styleId="ConsPlusTextList">
    <w:name w:val="ConsPlusTextList"/>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cs="Times New Roman"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ru-RU" w:bidi="ar-SA"/>
    </w:rPr>
  </w:style>
  <w:style w:type="paragraph" w:styleId="ConsPlusTextList1">
    <w:name w:val="ConsPlusTextList1"/>
    <w:qFormat/>
    <w:pPr>
      <w:keepNext w:val="false"/>
      <w:keepLines w:val="false"/>
      <w:pageBreakBefore w:val="false"/>
      <w:widowControl w:val="false"/>
      <w:pBdr/>
      <w:shd w:fill="auto" w:val="clear"/>
      <w:suppressAutoHyphens w:val="true"/>
      <w:kinsoku w:val="true"/>
      <w:overflowPunct w:val="true"/>
      <w:autoSpaceDE w:val="true"/>
      <w:bidi w:val="0"/>
      <w:snapToGrid w:val="true"/>
      <w:spacing w:lineRule="auto" w:line="240"/>
      <w:jc w:val="left"/>
      <w:textAlignment w:val="baseline"/>
    </w:pPr>
    <w:rPr>
      <w:rFonts w:ascii="Times New Roman" w:hAnsi="Times New Roman" w:cs="Times New Roman" w:eastAsia="Times New Roman"/>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shd w:fill="auto" w:val="clear"/>
      <w:vertAlign w:val="baseline"/>
      <w:em w:val="none"/>
      <w:lang w:val="ru-RU" w:eastAsia="ru-RU" w:bidi="ar-SA"/>
    </w:rPr>
  </w:style>
  <w:style w:type="paragraph" w:styleId="Style29">
    <w:name w:val="Колонтитул"/>
    <w:basedOn w:val="Normal"/>
    <w:qFormat/>
    <w:pPr>
      <w:suppressLineNumbers/>
      <w:tabs>
        <w:tab w:val="clear" w:pos="720"/>
        <w:tab w:val="center" w:pos="4819" w:leader="none"/>
        <w:tab w:val="right" w:pos="9638" w:leader="none"/>
      </w:tabs>
    </w:pPr>
    <w:rPr/>
  </w:style>
  <w:style w:type="paragraph" w:styleId="Style30">
    <w:name w:val="Header"/>
    <w:basedOn w:val="Normal"/>
    <w:pPr>
      <w:suppressLineNumbers/>
      <w:tabs>
        <w:tab w:val="clear" w:pos="720"/>
        <w:tab w:val="center" w:pos="4677" w:leader="none"/>
        <w:tab w:val="right" w:pos="9355" w:leader="none"/>
      </w:tabs>
      <w:suppressAutoHyphens w:val="true"/>
    </w:pPr>
    <w:rPr/>
  </w:style>
  <w:style w:type="paragraph" w:styleId="Style31">
    <w:name w:val="Footer"/>
    <w:basedOn w:val="Normal"/>
    <w:pPr>
      <w:suppressLineNumbers/>
      <w:tabs>
        <w:tab w:val="clear" w:pos="720"/>
        <w:tab w:val="center" w:pos="4677" w:leader="none"/>
        <w:tab w:val="right" w:pos="9355" w:leader="none"/>
      </w:tabs>
      <w:suppressAutoHyphens w:val="true"/>
    </w:pPr>
    <w:rPr/>
  </w:style>
  <w:style w:type="paragraph" w:styleId="Style32">
    <w:name w:val="Текст выноски"/>
    <w:basedOn w:val="Normal"/>
    <w:qFormat/>
    <w:pPr>
      <w:suppressAutoHyphens w:val="true"/>
      <w:spacing w:lineRule="auto" w:line="240" w:before="0" w:after="0"/>
    </w:pPr>
    <w:rPr>
      <w:rFonts w:ascii="Segoe UI" w:hAnsi="Segoe UI" w:cs="Segoe UI"/>
      <w:sz w:val="18"/>
      <w:szCs w:val="18"/>
    </w:rPr>
  </w:style>
  <w:style w:type="paragraph" w:styleId="12">
    <w:name w:val="Текст сноски1"/>
    <w:basedOn w:val="Normal"/>
    <w:qFormat/>
    <w:pPr>
      <w:suppressAutoHyphens w:val="true"/>
      <w:spacing w:lineRule="auto" w:line="240" w:before="0" w:after="0"/>
    </w:pPr>
    <w:rPr>
      <w:rFonts w:ascii="Times New Roman" w:hAnsi="Times New Roman"/>
      <w:sz w:val="20"/>
      <w:szCs w:val="20"/>
    </w:rPr>
  </w:style>
  <w:style w:type="paragraph" w:styleId="Style33">
    <w:name w:val="Текст сноски"/>
    <w:basedOn w:val="Normal"/>
    <w:qFormat/>
    <w:pPr>
      <w:suppressAutoHyphens w:val="true"/>
      <w:spacing w:lineRule="auto" w:line="240" w:before="0" w:after="0"/>
    </w:pPr>
    <w:rPr>
      <w:sz w:val="20"/>
      <w:szCs w:val="20"/>
    </w:rPr>
  </w:style>
  <w:style w:type="paragraph" w:styleId="Style34">
    <w:name w:val="Footnote Text"/>
    <w:basedOn w:val="Normal"/>
    <w:pPr>
      <w:suppressLineNumbers/>
      <w:tabs>
        <w:tab w:val="clear" w:pos="720"/>
      </w:tabs>
      <w:suppressAutoHyphens w:val="true"/>
      <w:ind w:left="283" w:right="0" w:hanging="283"/>
    </w:pPr>
    <w:rPr>
      <w:sz w:val="20"/>
      <w:szCs w:val="20"/>
    </w:rPr>
  </w:style>
  <w:style w:type="paragraph" w:styleId="Style35">
    <w:name w:val="Содержимое таблицы"/>
    <w:basedOn w:val="Normal"/>
    <w:qFormat/>
    <w:pPr>
      <w:suppressLineNumbers/>
      <w:suppressAutoHyphens w:val="true"/>
    </w:pPr>
    <w:rPr/>
  </w:style>
  <w:style w:type="paragraph" w:styleId="Style36">
    <w:name w:val="Body Text Indent"/>
    <w:basedOn w:val="Normal"/>
    <w:pPr>
      <w:suppressAutoHyphens w:val="true"/>
      <w:ind w:left="0" w:right="0" w:firstLine="567"/>
      <w:jc w:val="both"/>
    </w:pPr>
    <w:rPr/>
  </w:style>
  <w:style w:type="paragraph" w:styleId="22">
    <w:name w:val="Основной текст с отступом 22"/>
    <w:basedOn w:val="Normal"/>
    <w:qFormat/>
    <w:pPr>
      <w:suppressAutoHyphens w:val="true"/>
      <w:ind w:left="0" w:right="0" w:firstLine="567"/>
      <w:jc w:val="both"/>
    </w:pPr>
    <w:rPr>
      <w:sz w:val="26"/>
    </w:rPr>
  </w:style>
  <w:style w:type="paragraph" w:styleId="21">
    <w:name w:val="Основной текст с отступом 21"/>
    <w:basedOn w:val="Normal"/>
    <w:qFormat/>
    <w:pPr>
      <w:pBdr>
        <w:top w:val="single" w:sz="4" w:space="1" w:color="000000"/>
      </w:pBdr>
      <w:suppressAutoHyphens w:val="true"/>
      <w:ind w:left="0" w:right="0" w:firstLine="708"/>
      <w:jc w:val="both"/>
    </w:pPr>
    <w:rPr>
      <w:rFonts w:ascii="Times New Roman" w:hAnsi="Times New Roman"/>
      <w:sz w:val="24"/>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info@aln18.ru" TargetMode="External"/><Relationship Id="rId3" Type="http://schemas.openxmlformats.org/officeDocument/2006/relationships/hyperlink" Target="mailto:info@aln18.ru" TargetMode="External"/><Relationship Id="rId4" Type="http://schemas.openxmlformats.org/officeDocument/2006/relationships/hyperlink" Target="mailto:info@aln18.ru" TargetMode="External"/><Relationship Id="rId5" Type="http://schemas.openxmlformats.org/officeDocument/2006/relationships/hyperlink" Target="mailto:info@aln18.ru" TargetMode="External"/><Relationship Id="rId6" Type="http://schemas.openxmlformats.org/officeDocument/2006/relationships/hyperlink" Target="mailto:info@aln18.ru" TargetMode="External"/><Relationship Id="rId7" Type="http://schemas.openxmlformats.org/officeDocument/2006/relationships/hyperlink" Target="https://alnashi.udmurt.ru/" TargetMode="External"/><Relationship Id="rId8" Type="http://schemas.openxmlformats.org/officeDocument/2006/relationships/hyperlink" Target="mailto:str@aln18.ru" TargetMode="External"/><Relationship Id="rId9" Type="http://schemas.openxmlformats.org/officeDocument/2006/relationships/hyperlink" Target="mailto:str@aln18.ru" TargetMode="External"/><Relationship Id="rId10" Type="http://schemas.openxmlformats.org/officeDocument/2006/relationships/hyperlink" Target="mailto:str@aln18.ru" TargetMode="External"/><Relationship Id="rId11" Type="http://schemas.openxmlformats.org/officeDocument/2006/relationships/hyperlink" Target="mailto:str@aln18.ru" TargetMode="External"/><Relationship Id="rId12" Type="http://schemas.openxmlformats.org/officeDocument/2006/relationships/hyperlink" Target="mailto:str@aln18.ru" TargetMode="External"/><Relationship Id="rId13" Type="http://schemas.openxmlformats.org/officeDocument/2006/relationships/hyperlink" Target="mailto:alnashi@mfc.udmr.ru" TargetMode="External"/><Relationship Id="rId14" Type="http://schemas.openxmlformats.org/officeDocument/2006/relationships/hyperlink" Target="mailto:alnashi@mfc.udmr.ru" TargetMode="External"/><Relationship Id="rId15" Type="http://schemas.openxmlformats.org/officeDocument/2006/relationships/hyperlink" Target="mailto:alnashi@mfc.udmr.ru" TargetMode="External"/><Relationship Id="rId16" Type="http://schemas.openxmlformats.org/officeDocument/2006/relationships/hyperlink" Target="mailto:alnashi@mfc.udmr.ru" TargetMode="External"/><Relationship Id="rId17" Type="http://schemas.openxmlformats.org/officeDocument/2006/relationships/hyperlink" Target="mailto:alnashi@mfc.udmr.ru" TargetMode="External"/><Relationship Id="rId18" Type="http://schemas.openxmlformats.org/officeDocument/2006/relationships/hyperlink" Target="https://mfcur.ru/filials/mfc-alnashskogo-rayona" TargetMode="External"/><Relationship Id="rId19" Type="http://schemas.openxmlformats.org/officeDocument/2006/relationships/header" Target="header1.xml"/><Relationship Id="rId20" Type="http://schemas.openxmlformats.org/officeDocument/2006/relationships/footer" Target="footer1.xml"/><Relationship Id="rId21" Type="http://schemas.openxmlformats.org/officeDocument/2006/relationships/numbering" Target="numbering.xml"/><Relationship Id="rId22" Type="http://schemas.openxmlformats.org/officeDocument/2006/relationships/fontTable" Target="fontTable.xml"/><Relationship Id="rId2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148</TotalTime>
  <Application>LibreOffice/7.5.1.2$Windows_X86_64 LibreOffice_project/fcbaee479e84c6cd81291587d2ee68cba099e129</Application>
  <AppVersion>15.0000</AppVersion>
  <Pages>37</Pages>
  <Words>9605</Words>
  <Characters>73948</Characters>
  <CharactersWithSpaces>83604</CharactersWithSpaces>
  <Paragraphs>583</Paragraphs>
  <Company>КонсультантПлюс Версия 4018.00.50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2022-02-25T14:33:00Z</dcterms:created>
  <dc:creator>Рожкова Елена Анатольевна</dc:creator>
  <dc:description/>
  <dc:language>ru-RU</dc:language>
  <cp:lastModifiedBy/>
  <cp:lastPrinted>2022-05-13T10:37:00Z</cp:lastPrinted>
  <dcterms:modified xsi:type="dcterms:W3CDTF">2025-01-10T14:29:29Z</dcterms:modified>
  <cp:revision>17</cp:revision>
  <dc:subject/>
  <dc:title>Постановление администрации г. Кемерово от 28.12.2017 N 3304(ред. от 30.03.2021)"Об утверждении административного регламента предоставления муниципальной услуги "Согласование переустройства и (или) перепланировки жилого помещения"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