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14" w:rsidRDefault="00861639">
      <w:pPr>
        <w:pStyle w:val="Standard"/>
        <w:jc w:val="center"/>
      </w:pPr>
      <w:bookmarkStart w:id="0" w:name="_GoBack"/>
      <w:bookmarkEnd w:id="0"/>
      <w:r>
        <w:rPr>
          <w:b/>
          <w:caps/>
          <w:lang w:val="ru-RU"/>
        </w:rPr>
        <w:t xml:space="preserve">ЭКСПЕРТНОЕ </w:t>
      </w:r>
      <w:r>
        <w:rPr>
          <w:b/>
          <w:caps/>
        </w:rPr>
        <w:t>ЗАКЛЮЧЕНИЕ</w:t>
      </w:r>
    </w:p>
    <w:p w:rsidR="00045F14" w:rsidRDefault="00861639">
      <w:pPr>
        <w:pStyle w:val="Standard"/>
        <w:jc w:val="center"/>
        <w:rPr>
          <w:b/>
          <w:bCs/>
        </w:rPr>
      </w:pPr>
      <w:r>
        <w:rPr>
          <w:b/>
          <w:bCs/>
        </w:rPr>
        <w:t>на проект решения</w:t>
      </w:r>
    </w:p>
    <w:p w:rsidR="00045F14" w:rsidRDefault="00861639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«О бюджете муниципального образования </w:t>
      </w:r>
      <w:r>
        <w:rPr>
          <w:b/>
          <w:bCs/>
          <w:lang w:val="ru-RU"/>
        </w:rPr>
        <w:t>«Муниципальный округ Алнашский</w:t>
      </w:r>
      <w:r>
        <w:rPr>
          <w:b/>
          <w:bCs/>
        </w:rPr>
        <w:t xml:space="preserve"> район </w:t>
      </w:r>
      <w:r>
        <w:rPr>
          <w:b/>
          <w:bCs/>
          <w:lang w:val="ru-RU"/>
        </w:rPr>
        <w:t>Удмуртской Республики</w:t>
      </w:r>
      <w:r>
        <w:rPr>
          <w:b/>
          <w:bCs/>
        </w:rPr>
        <w:t xml:space="preserve">» на 2024 </w:t>
      </w:r>
      <w:r>
        <w:rPr>
          <w:b/>
          <w:bCs/>
          <w:lang w:val="ru-RU"/>
        </w:rPr>
        <w:t>год и на плановый период  2025 и 2026 годов</w:t>
      </w:r>
      <w:r>
        <w:rPr>
          <w:b/>
          <w:bCs/>
        </w:rPr>
        <w:t>»</w:t>
      </w:r>
    </w:p>
    <w:p w:rsidR="00045F14" w:rsidRDefault="00045F14">
      <w:pPr>
        <w:pStyle w:val="Standard"/>
        <w:jc w:val="center"/>
        <w:rPr>
          <w:b/>
          <w:bCs/>
        </w:rPr>
      </w:pPr>
    </w:p>
    <w:p w:rsidR="00045F14" w:rsidRDefault="00045F14">
      <w:pPr>
        <w:pStyle w:val="Standard"/>
        <w:jc w:val="center"/>
        <w:rPr>
          <w:b/>
          <w:bCs/>
        </w:rPr>
      </w:pPr>
    </w:p>
    <w:p w:rsidR="00045F14" w:rsidRDefault="00861639">
      <w:pPr>
        <w:pStyle w:val="Standard"/>
        <w:ind w:firstLine="708"/>
        <w:rPr>
          <w:b/>
        </w:rPr>
      </w:pPr>
      <w:r>
        <w:rPr>
          <w:b/>
        </w:rPr>
        <w:t xml:space="preserve">с. </w:t>
      </w:r>
      <w:r>
        <w:rPr>
          <w:b/>
          <w:lang w:val="ru-RU"/>
        </w:rPr>
        <w:t>Алнаши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>
        <w:rPr>
          <w:b/>
          <w:lang w:val="ru-RU"/>
        </w:rPr>
        <w:t>24</w:t>
      </w:r>
      <w:r>
        <w:rPr>
          <w:b/>
        </w:rPr>
        <w:t xml:space="preserve"> </w:t>
      </w:r>
      <w:r>
        <w:rPr>
          <w:b/>
          <w:lang w:val="ru-RU"/>
        </w:rPr>
        <w:t>ноя</w:t>
      </w:r>
      <w:r>
        <w:rPr>
          <w:b/>
        </w:rPr>
        <w:t>бря 2023 года</w:t>
      </w:r>
    </w:p>
    <w:p w:rsidR="00045F14" w:rsidRDefault="00045F14">
      <w:pPr>
        <w:pStyle w:val="Standard"/>
      </w:pPr>
    </w:p>
    <w:p w:rsidR="00045F14" w:rsidRDefault="00861639">
      <w:pPr>
        <w:pStyle w:val="Standard"/>
        <w:ind w:left="45" w:firstLine="705"/>
        <w:jc w:val="both"/>
      </w:pPr>
      <w:r>
        <w:tab/>
        <w:t xml:space="preserve"> </w:t>
      </w:r>
      <w:r>
        <w:rPr>
          <w:lang w:val="ru-RU"/>
        </w:rPr>
        <w:t>Экспертное з</w:t>
      </w:r>
      <w:r>
        <w:t>аключение на проект решения Совета депутатов муниципального образования «</w:t>
      </w:r>
      <w:r>
        <w:rPr>
          <w:lang w:val="ru-RU"/>
        </w:rPr>
        <w:t>Муниципальный о</w:t>
      </w:r>
      <w:r>
        <w:rPr>
          <w:lang w:val="ru-RU"/>
        </w:rPr>
        <w:t xml:space="preserve">круг </w:t>
      </w:r>
      <w:r>
        <w:t xml:space="preserve">Алнашский район </w:t>
      </w:r>
      <w:r>
        <w:rPr>
          <w:lang w:val="ru-RU"/>
        </w:rPr>
        <w:t>Удмуртской Республики</w:t>
      </w:r>
      <w:r>
        <w:t xml:space="preserve">» </w:t>
      </w:r>
      <w:r>
        <w:rPr>
          <w:bCs/>
        </w:rPr>
        <w:t xml:space="preserve">«О бюджете муниципального образования </w:t>
      </w:r>
      <w:r>
        <w:rPr>
          <w:bCs/>
          <w:lang w:val="ru-RU"/>
        </w:rPr>
        <w:t>«Муниципальный округ Алнашский</w:t>
      </w:r>
      <w:r>
        <w:rPr>
          <w:bCs/>
        </w:rPr>
        <w:t xml:space="preserve"> район </w:t>
      </w:r>
      <w:r>
        <w:rPr>
          <w:bCs/>
          <w:lang w:val="ru-RU"/>
        </w:rPr>
        <w:t>Удмуртской Республики</w:t>
      </w:r>
      <w:r>
        <w:rPr>
          <w:bCs/>
        </w:rPr>
        <w:t xml:space="preserve">» на 2024 год </w:t>
      </w:r>
      <w:r>
        <w:rPr>
          <w:lang w:val="ru-RU"/>
        </w:rPr>
        <w:t>и на плановый период  2025 и 2026 годов</w:t>
      </w:r>
      <w:r>
        <w:rPr>
          <w:bCs/>
        </w:rPr>
        <w:t xml:space="preserve">, (далее – проект решения о бюджете) </w:t>
      </w:r>
      <w:r>
        <w:t>подготовлено в соответстви</w:t>
      </w:r>
      <w:r>
        <w:t>и с требованиями Бюджетного кодекса Российской Федерации (</w:t>
      </w:r>
      <w:r>
        <w:rPr>
          <w:lang w:val="ru-RU"/>
        </w:rPr>
        <w:t>далее БК РФ)</w:t>
      </w:r>
      <w:r>
        <w:rPr>
          <w:i/>
          <w:iCs/>
        </w:rPr>
        <w:t>,</w:t>
      </w:r>
      <w:r>
        <w:t xml:space="preserve"> Положением о контрольно-счётном органе </w:t>
      </w:r>
      <w:r>
        <w:rPr>
          <w:lang w:val="ru-RU"/>
        </w:rPr>
        <w:t>муниципального образования</w:t>
      </w:r>
      <w:r>
        <w:t xml:space="preserve"> «</w:t>
      </w:r>
      <w:r>
        <w:rPr>
          <w:lang w:val="ru-RU"/>
        </w:rPr>
        <w:t xml:space="preserve">Муниципальный округ </w:t>
      </w:r>
      <w:r>
        <w:t xml:space="preserve">Алнашский район </w:t>
      </w:r>
      <w:r>
        <w:rPr>
          <w:lang w:val="ru-RU"/>
        </w:rPr>
        <w:t>Удмуртской Республики</w:t>
      </w:r>
      <w:r>
        <w:t>», утвержденным решением Совета депутатов от</w:t>
      </w:r>
      <w:r>
        <w:t xml:space="preserve"> 29.12.2021г. № </w:t>
      </w:r>
      <w:r>
        <w:t>6/90</w:t>
      </w:r>
      <w:r>
        <w:t xml:space="preserve">, </w:t>
      </w:r>
      <w:r>
        <w:rPr>
          <w:lang w:val="ru-RU"/>
        </w:rPr>
        <w:t xml:space="preserve">Положением о бюджетном процессе в </w:t>
      </w:r>
      <w:r>
        <w:rPr>
          <w:bCs/>
          <w:lang w:val="ru-RU"/>
        </w:rPr>
        <w:t>муниципальном образовании «Муниципальный округ Алнашский район Удмуртской Республики» (далее Положение о бюджетном процессе)</w:t>
      </w:r>
      <w:r>
        <w:rPr>
          <w:lang w:val="ru-RU"/>
        </w:rPr>
        <w:t>, утвержденным решением Совета депутатов от</w:t>
      </w:r>
      <w:r>
        <w:rPr>
          <w:lang w:val="ru-RU"/>
        </w:rPr>
        <w:t xml:space="preserve"> 12.11.2021г. №3/34 и  </w:t>
      </w:r>
      <w:r>
        <w:t>планом работы контрольно-с</w:t>
      </w:r>
      <w:r>
        <w:t xml:space="preserve">чётного органа </w:t>
      </w:r>
      <w:r>
        <w:rPr>
          <w:lang w:val="ru-RU"/>
        </w:rPr>
        <w:t>муниципального образования</w:t>
      </w:r>
      <w:r>
        <w:t xml:space="preserve"> «</w:t>
      </w:r>
      <w:r>
        <w:rPr>
          <w:lang w:val="ru-RU"/>
        </w:rPr>
        <w:t xml:space="preserve">Муниципальный округ </w:t>
      </w:r>
      <w:r>
        <w:t xml:space="preserve">Алнашский район </w:t>
      </w:r>
      <w:r>
        <w:rPr>
          <w:lang w:val="ru-RU"/>
        </w:rPr>
        <w:t>Удмуртской Республики</w:t>
      </w:r>
      <w:r>
        <w:t>» на 2023 год. Срок проведения экспертизы с</w:t>
      </w:r>
      <w:r>
        <w:rPr>
          <w:shd w:val="clear" w:color="auto" w:fill="FFFFFF"/>
        </w:rPr>
        <w:t xml:space="preserve"> 15.11.2023 г. по 24.11.2023 г.</w:t>
      </w:r>
    </w:p>
    <w:p w:rsidR="00045F14" w:rsidRDefault="00045F14">
      <w:pPr>
        <w:pStyle w:val="Standard"/>
        <w:jc w:val="center"/>
        <w:rPr>
          <w:b/>
        </w:rPr>
      </w:pPr>
    </w:p>
    <w:p w:rsidR="00045F14" w:rsidRDefault="00861639">
      <w:pPr>
        <w:pStyle w:val="Standard"/>
        <w:jc w:val="center"/>
        <w:rPr>
          <w:b/>
        </w:rPr>
      </w:pPr>
      <w:r>
        <w:rPr>
          <w:b/>
        </w:rPr>
        <w:t>1. Общая часть</w:t>
      </w:r>
    </w:p>
    <w:p w:rsidR="00045F14" w:rsidRDefault="00861639">
      <w:pPr>
        <w:pStyle w:val="Standard"/>
        <w:ind w:firstLine="708"/>
        <w:jc w:val="both"/>
      </w:pPr>
      <w:r>
        <w:rPr>
          <w:lang w:val="ru-RU"/>
        </w:rPr>
        <w:t>Предметом экспертизы проекта</w:t>
      </w:r>
      <w:r>
        <w:t xml:space="preserve"> </w:t>
      </w:r>
      <w:r>
        <w:rPr>
          <w:lang w:val="ru-RU"/>
        </w:rPr>
        <w:t>решения о бюджете являются: проект решения о бюджете, документы и материалы, представляемые одновременно с проектом в Совет депутатов, включая прогноз социально-экономического развития муниципального образования "Муниципальный округ Алнашский район Удмурт</w:t>
      </w:r>
      <w:r>
        <w:rPr>
          <w:lang w:val="ru-RU"/>
        </w:rPr>
        <w:t>ской Республики", а также иные документы и материалы по формированию проекта бюджета и показателей прогноза социально-экономического развития.</w:t>
      </w:r>
    </w:p>
    <w:p w:rsidR="00045F14" w:rsidRDefault="00861639">
      <w:pPr>
        <w:pStyle w:val="Standard"/>
        <w:ind w:firstLine="708"/>
        <w:jc w:val="both"/>
        <w:rPr>
          <w:lang w:val="ru-RU"/>
        </w:rPr>
      </w:pPr>
      <w:r>
        <w:rPr>
          <w:lang w:val="ru-RU"/>
        </w:rPr>
        <w:t>Цель проведения экспертизы - определение достоверности и обоснованности показателей проекта решения о бюджете, оп</w:t>
      </w:r>
      <w:r>
        <w:rPr>
          <w:lang w:val="ru-RU"/>
        </w:rPr>
        <w:t>ределения соответствия  данного проекта бюджета, документам представленным проектом бюджета, действующему бюджетному законодательству и положению о бюджетном процессе.</w:t>
      </w:r>
    </w:p>
    <w:p w:rsidR="00045F14" w:rsidRDefault="00861639">
      <w:pPr>
        <w:pStyle w:val="Standard"/>
        <w:ind w:firstLine="708"/>
        <w:jc w:val="both"/>
      </w:pPr>
      <w:r>
        <w:t xml:space="preserve">В соответствии с </w:t>
      </w:r>
      <w:r>
        <w:rPr>
          <w:lang w:val="ru-RU"/>
        </w:rPr>
        <w:t xml:space="preserve">пунктом статьи 185 БК РФ, </w:t>
      </w:r>
      <w:r>
        <w:t xml:space="preserve">пунктом </w:t>
      </w:r>
      <w:r>
        <w:rPr>
          <w:shd w:val="clear" w:color="auto" w:fill="FFFFFF"/>
        </w:rPr>
        <w:t xml:space="preserve">1 статьи 11 </w:t>
      </w:r>
      <w:r>
        <w:rPr>
          <w:shd w:val="clear" w:color="auto" w:fill="FFFFFF"/>
          <w:lang w:val="ru-RU"/>
        </w:rPr>
        <w:t>Положения о б</w:t>
      </w:r>
      <w:r>
        <w:rPr>
          <w:shd w:val="clear" w:color="auto" w:fill="FFFFFF"/>
        </w:rPr>
        <w:t>юджетно</w:t>
      </w:r>
      <w:r>
        <w:rPr>
          <w:shd w:val="clear" w:color="auto" w:fill="FFFFFF"/>
          <w:lang w:val="ru-RU"/>
        </w:rPr>
        <w:t>м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  <w:lang w:val="ru-RU"/>
        </w:rPr>
        <w:t>пр</w:t>
      </w:r>
      <w:r>
        <w:rPr>
          <w:shd w:val="clear" w:color="auto" w:fill="FFFFFF"/>
          <w:lang w:val="ru-RU"/>
        </w:rPr>
        <w:t>оцессе в муниципальном образовании</w:t>
      </w:r>
      <w:r>
        <w:rPr>
          <w:bCs/>
          <w:shd w:val="clear" w:color="auto" w:fill="FFFFFF"/>
          <w:lang w:val="ru-RU"/>
        </w:rPr>
        <w:t xml:space="preserve"> «Муниципальный округ Алнашский район Удмуртской Республики»</w:t>
      </w:r>
      <w:r>
        <w:t xml:space="preserve"> проект решения о бюджете </w:t>
      </w:r>
      <w:r>
        <w:rPr>
          <w:lang w:val="ru-RU"/>
        </w:rPr>
        <w:t xml:space="preserve">представлен </w:t>
      </w:r>
      <w:r>
        <w:t xml:space="preserve"> Администрацией </w:t>
      </w:r>
      <w:r>
        <w:rPr>
          <w:lang w:val="ru-RU"/>
        </w:rPr>
        <w:t>муниципального образования</w:t>
      </w:r>
      <w:r>
        <w:t xml:space="preserve"> на рассмотрение Совета депутатов с соблюдением установленных сроков 15.11.2023 </w:t>
      </w:r>
      <w:r>
        <w:rPr>
          <w:lang w:val="ru-RU"/>
        </w:rPr>
        <w:t>го</w:t>
      </w:r>
      <w:r>
        <w:rPr>
          <w:lang w:val="ru-RU"/>
        </w:rPr>
        <w:t>да (вхд. №23)</w:t>
      </w:r>
      <w:r>
        <w:rPr>
          <w:shd w:val="clear" w:color="auto" w:fill="FFFFFF"/>
        </w:rPr>
        <w:t>.</w:t>
      </w:r>
    </w:p>
    <w:p w:rsidR="00045F14" w:rsidRDefault="00861639">
      <w:pPr>
        <w:pStyle w:val="Standard"/>
        <w:ind w:firstLine="708"/>
        <w:jc w:val="both"/>
      </w:pPr>
      <w:r>
        <w:t xml:space="preserve"> В соответствии со статьей 184.2. Б</w:t>
      </w:r>
      <w:r>
        <w:rPr>
          <w:lang w:val="ru-RU"/>
        </w:rPr>
        <w:t>К РФ</w:t>
      </w:r>
      <w:r>
        <w:t xml:space="preserve"> </w:t>
      </w:r>
      <w:r>
        <w:rPr>
          <w:lang w:val="ru-RU"/>
        </w:rPr>
        <w:t xml:space="preserve">и с пунктом 2 ст. 11 </w:t>
      </w:r>
      <w:r>
        <w:rPr>
          <w:shd w:val="clear" w:color="auto" w:fill="FFFFFF"/>
          <w:lang w:val="ru-RU"/>
        </w:rPr>
        <w:t xml:space="preserve">Положения о бюджетном процессе  </w:t>
      </w:r>
      <w:r>
        <w:t>одновременно с проектом решения о бюджете представлены все необходимые документы и материалы.</w:t>
      </w:r>
    </w:p>
    <w:p w:rsidR="00045F14" w:rsidRDefault="00861639">
      <w:pPr>
        <w:pStyle w:val="Standard"/>
        <w:ind w:firstLine="708"/>
        <w:jc w:val="both"/>
        <w:rPr>
          <w:lang w:val="ru-RU"/>
        </w:rPr>
      </w:pPr>
      <w:r>
        <w:rPr>
          <w:lang w:val="ru-RU"/>
        </w:rPr>
        <w:t>В соответствии со статьей 172 БК РФ, статьей 3 Положен</w:t>
      </w:r>
      <w:r>
        <w:rPr>
          <w:lang w:val="ru-RU"/>
        </w:rPr>
        <w:t>ия о бюджетном процессе составление проекта бюджета муниципального образования основывается на:</w:t>
      </w:r>
    </w:p>
    <w:p w:rsidR="00045F14" w:rsidRDefault="00861639">
      <w:pPr>
        <w:pStyle w:val="Standard"/>
        <w:ind w:firstLine="708"/>
        <w:jc w:val="both"/>
        <w:rPr>
          <w:lang w:val="ru-RU"/>
        </w:rPr>
      </w:pPr>
      <w:r>
        <w:rPr>
          <w:lang w:val="ru-RU"/>
        </w:rPr>
        <w:t>- основных направлениях бюджетной и налоговой политики;</w:t>
      </w:r>
    </w:p>
    <w:p w:rsidR="00045F14" w:rsidRDefault="00861639">
      <w:pPr>
        <w:pStyle w:val="Standard"/>
        <w:ind w:firstLine="708"/>
        <w:jc w:val="both"/>
        <w:rPr>
          <w:lang w:val="ru-RU"/>
        </w:rPr>
      </w:pPr>
      <w:r>
        <w:rPr>
          <w:lang w:val="ru-RU"/>
        </w:rPr>
        <w:t>-предварительных итогах социально-экономического развития за 2023 год и прогнозе.</w:t>
      </w:r>
    </w:p>
    <w:p w:rsidR="00045F14" w:rsidRDefault="00861639">
      <w:pPr>
        <w:pStyle w:val="Standard"/>
        <w:ind w:firstLine="708"/>
        <w:jc w:val="both"/>
        <w:rPr>
          <w:lang w:val="ru-RU"/>
        </w:rPr>
      </w:pPr>
      <w:r>
        <w:rPr>
          <w:lang w:val="ru-RU"/>
        </w:rPr>
        <w:t xml:space="preserve">-муниципальных </w:t>
      </w:r>
      <w:r>
        <w:rPr>
          <w:lang w:val="ru-RU"/>
        </w:rPr>
        <w:t>программах</w:t>
      </w:r>
    </w:p>
    <w:p w:rsidR="00045F14" w:rsidRDefault="00861639">
      <w:pPr>
        <w:pStyle w:val="ConsTitle"/>
        <w:tabs>
          <w:tab w:val="left" w:pos="993"/>
        </w:tabs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Как следует из проекта решения о бюджете и пояснительной записке к нему, он подготовлен в соответствии с требованиями БК РФ и Положения о бюджетном процессе.</w:t>
      </w:r>
    </w:p>
    <w:p w:rsidR="00045F14" w:rsidRDefault="00861639">
      <w:pPr>
        <w:pStyle w:val="Standard"/>
        <w:ind w:firstLine="720"/>
        <w:jc w:val="both"/>
      </w:pPr>
      <w:r>
        <w:t>В соответствии с пунктом 3 статьи 184.1. Бюджетного кодекса в проекте решения о бюджет</w:t>
      </w:r>
      <w:r>
        <w:t>е установлены все основные необходимые перечни и показатели.</w:t>
      </w:r>
    </w:p>
    <w:p w:rsidR="00045F14" w:rsidRDefault="00861639">
      <w:pPr>
        <w:pStyle w:val="Standard"/>
        <w:ind w:firstLine="720"/>
        <w:jc w:val="both"/>
      </w:pPr>
      <w:r>
        <w:rPr>
          <w:lang w:val="ru-RU"/>
        </w:rPr>
        <w:t>В соответствии с требованиями пункта 4 статьи 169 БК РФ проект бюджета составлен на три года - очередной 2024 финансовый год, плановый период 2025 и 2026 годов</w:t>
      </w:r>
    </w:p>
    <w:p w:rsidR="00045F14" w:rsidRDefault="00045F14">
      <w:pPr>
        <w:pStyle w:val="Standard"/>
        <w:ind w:firstLine="720"/>
        <w:jc w:val="both"/>
      </w:pPr>
    </w:p>
    <w:p w:rsidR="00045F14" w:rsidRDefault="00861639">
      <w:pPr>
        <w:pStyle w:val="Standard"/>
        <w:jc w:val="center"/>
      </w:pPr>
      <w:r>
        <w:rPr>
          <w:b/>
        </w:rPr>
        <w:lastRenderedPageBreak/>
        <w:t>2. Основные характеристики бюджет</w:t>
      </w:r>
      <w:r>
        <w:rPr>
          <w:b/>
        </w:rPr>
        <w:t>а</w:t>
      </w:r>
      <w:r>
        <w:t xml:space="preserve"> </w:t>
      </w:r>
      <w:r>
        <w:rPr>
          <w:b/>
          <w:lang w:val="ru-RU"/>
        </w:rPr>
        <w:t>муниципального образования</w:t>
      </w:r>
      <w:r>
        <w:rPr>
          <w:b/>
        </w:rPr>
        <w:t xml:space="preserve"> </w:t>
      </w:r>
      <w:r>
        <w:rPr>
          <w:rFonts w:cs="Times New Roman"/>
          <w:b/>
          <w:bCs/>
          <w:lang w:val="ru-RU"/>
        </w:rPr>
        <w:t>«Муниципальный округ Алнашский</w:t>
      </w:r>
      <w:r>
        <w:rPr>
          <w:rFonts w:cs="Times New Roman"/>
          <w:b/>
          <w:bCs/>
        </w:rPr>
        <w:t xml:space="preserve"> район </w:t>
      </w:r>
      <w:r>
        <w:rPr>
          <w:rFonts w:cs="Times New Roman"/>
          <w:b/>
          <w:bCs/>
          <w:lang w:val="ru-RU"/>
        </w:rPr>
        <w:t>Удмуртской Республики</w:t>
      </w:r>
      <w:r>
        <w:rPr>
          <w:rFonts w:cs="Times New Roman"/>
          <w:b/>
          <w:bCs/>
        </w:rPr>
        <w:t>»</w:t>
      </w:r>
    </w:p>
    <w:p w:rsidR="00045F14" w:rsidRDefault="00861639">
      <w:pPr>
        <w:pStyle w:val="Standard"/>
        <w:ind w:firstLine="709"/>
        <w:jc w:val="both"/>
      </w:pPr>
      <w:r>
        <w:t xml:space="preserve"> В соответствии с пунктом</w:t>
      </w:r>
      <w:r>
        <w:t xml:space="preserve"> 1 статьи 184.1.</w:t>
      </w:r>
      <w:r>
        <w:t xml:space="preserve"> Бюджетного кодекса предлагается утвердить </w:t>
      </w:r>
      <w:r>
        <w:rPr>
          <w:lang w:val="ru-RU"/>
        </w:rPr>
        <w:t>основные характеристики</w:t>
      </w:r>
      <w:r>
        <w:t xml:space="preserve"> бюджет</w:t>
      </w:r>
      <w:r>
        <w:rPr>
          <w:lang w:val="ru-RU"/>
        </w:rPr>
        <w:t>а</w:t>
      </w:r>
      <w:r>
        <w:t xml:space="preserve"> </w:t>
      </w:r>
      <w:r>
        <w:rPr>
          <w:bCs/>
        </w:rPr>
        <w:t xml:space="preserve">муниципального образования </w:t>
      </w:r>
      <w:r>
        <w:rPr>
          <w:bCs/>
          <w:lang w:val="ru-RU"/>
        </w:rPr>
        <w:t>«Муниципальный округ Алнашский</w:t>
      </w:r>
      <w:r>
        <w:rPr>
          <w:bCs/>
        </w:rPr>
        <w:t xml:space="preserve"> район </w:t>
      </w:r>
      <w:r>
        <w:rPr>
          <w:bCs/>
          <w:lang w:val="ru-RU"/>
        </w:rPr>
        <w:t>Удмуртской Республики</w:t>
      </w:r>
      <w:r>
        <w:rPr>
          <w:bCs/>
        </w:rPr>
        <w:t>»</w:t>
      </w:r>
      <w:r>
        <w:t xml:space="preserve"> на 2024 год</w:t>
      </w:r>
      <w:r>
        <w:t xml:space="preserve"> </w:t>
      </w:r>
      <w:r>
        <w:rPr>
          <w:lang w:val="ru-RU"/>
        </w:rPr>
        <w:t>и на плановый период  2025 и 2026 годов:</w:t>
      </w:r>
    </w:p>
    <w:p w:rsidR="00045F14" w:rsidRDefault="00861639">
      <w:pPr>
        <w:pStyle w:val="Standard"/>
        <w:ind w:firstLine="709"/>
        <w:jc w:val="both"/>
      </w:pPr>
      <w:r>
        <w:t>– прогнозируемый общий об</w:t>
      </w:r>
      <w:r>
        <w:t xml:space="preserve">ъем доходов бюджета </w:t>
      </w:r>
      <w:r>
        <w:rPr>
          <w:lang w:val="ru-RU"/>
        </w:rPr>
        <w:t>муниципального образования</w:t>
      </w:r>
      <w:r>
        <w:t xml:space="preserve"> </w:t>
      </w:r>
      <w:r>
        <w:rPr>
          <w:bCs/>
          <w:lang w:val="ru-RU"/>
        </w:rPr>
        <w:t>«Муниципальный округ Алнашский</w:t>
      </w:r>
      <w:r>
        <w:rPr>
          <w:bCs/>
        </w:rPr>
        <w:t xml:space="preserve"> район </w:t>
      </w:r>
      <w:r>
        <w:rPr>
          <w:bCs/>
          <w:lang w:val="ru-RU"/>
        </w:rPr>
        <w:t>Удмуртской Республики</w:t>
      </w:r>
      <w:r>
        <w:rPr>
          <w:bCs/>
        </w:rPr>
        <w:t>»</w:t>
      </w:r>
      <w:r>
        <w:t xml:space="preserve"> в 2024 году планируется в объеме 993322,4 тыс. </w:t>
      </w:r>
      <w:r>
        <w:rPr>
          <w:lang w:val="ru-RU"/>
        </w:rPr>
        <w:t>р</w:t>
      </w:r>
      <w:r>
        <w:t xml:space="preserve">ублей </w:t>
      </w:r>
      <w:r>
        <w:rPr>
          <w:lang w:val="ru-RU"/>
        </w:rPr>
        <w:t>и на плановый период планируется в 2025г.- 1010782,0 тыс. руб., в 2026г.- 1017310,5 тыс. руб.</w:t>
      </w:r>
      <w:r>
        <w:t>;</w:t>
      </w:r>
    </w:p>
    <w:p w:rsidR="00045F14" w:rsidRDefault="00861639">
      <w:pPr>
        <w:pStyle w:val="Standard"/>
        <w:ind w:firstLine="709"/>
        <w:jc w:val="both"/>
      </w:pPr>
      <w:r>
        <w:t xml:space="preserve">– </w:t>
      </w:r>
      <w:r>
        <w:rPr>
          <w:lang w:val="ru-RU"/>
        </w:rPr>
        <w:t xml:space="preserve">прогнозируемый </w:t>
      </w:r>
      <w:r>
        <w:t xml:space="preserve">общий объем расходов бюджета </w:t>
      </w:r>
      <w:r>
        <w:rPr>
          <w:bCs/>
        </w:rPr>
        <w:t>муниципального образования</w:t>
      </w:r>
      <w:r>
        <w:t xml:space="preserve"> </w:t>
      </w:r>
      <w:r>
        <w:rPr>
          <w:bCs/>
          <w:lang w:val="ru-RU"/>
        </w:rPr>
        <w:t>«Муниципальный округ Алнашский</w:t>
      </w:r>
      <w:r>
        <w:rPr>
          <w:bCs/>
        </w:rPr>
        <w:t xml:space="preserve"> район </w:t>
      </w:r>
      <w:r>
        <w:rPr>
          <w:bCs/>
          <w:lang w:val="ru-RU"/>
        </w:rPr>
        <w:t>Удмуртской Республики</w:t>
      </w:r>
      <w:r>
        <w:rPr>
          <w:bCs/>
        </w:rPr>
        <w:t>»</w:t>
      </w:r>
      <w:r>
        <w:t xml:space="preserve"> в 2024 году планируется в объеме 1018322,4 тыс. </w:t>
      </w:r>
      <w:r>
        <w:rPr>
          <w:lang w:val="ru-RU"/>
        </w:rPr>
        <w:t>р</w:t>
      </w:r>
      <w:r>
        <w:t xml:space="preserve">ублей </w:t>
      </w:r>
      <w:r>
        <w:rPr>
          <w:lang w:val="ru-RU"/>
        </w:rPr>
        <w:t>и на плановый период планируется в 2025г. - 1010782,0 тыс. руб., в 2</w:t>
      </w:r>
      <w:r>
        <w:rPr>
          <w:lang w:val="ru-RU"/>
        </w:rPr>
        <w:t>026г. - 1017310,5 тыс. руб.</w:t>
      </w:r>
      <w:r>
        <w:t>;</w:t>
      </w:r>
    </w:p>
    <w:p w:rsidR="00045F14" w:rsidRDefault="00861639">
      <w:pPr>
        <w:pStyle w:val="Standard"/>
        <w:ind w:firstLine="709"/>
        <w:jc w:val="both"/>
      </w:pPr>
      <w:r>
        <w:t xml:space="preserve">– прогнозируемый дефицит бюджета </w:t>
      </w:r>
      <w:r>
        <w:rPr>
          <w:bCs/>
        </w:rPr>
        <w:t>муниципального образования</w:t>
      </w:r>
      <w:r>
        <w:t xml:space="preserve"> </w:t>
      </w:r>
      <w:r>
        <w:rPr>
          <w:bCs/>
          <w:lang w:val="ru-RU"/>
        </w:rPr>
        <w:t>«Муниципальный округ Алнашский</w:t>
      </w:r>
      <w:r>
        <w:rPr>
          <w:bCs/>
        </w:rPr>
        <w:t xml:space="preserve"> район </w:t>
      </w:r>
      <w:r>
        <w:rPr>
          <w:bCs/>
          <w:lang w:val="ru-RU"/>
        </w:rPr>
        <w:t>Удмуртской Республики</w:t>
      </w:r>
      <w:r>
        <w:rPr>
          <w:bCs/>
        </w:rPr>
        <w:t>»</w:t>
      </w:r>
      <w:r>
        <w:t xml:space="preserve"> в 2024 году планируется в объеме 25000 тыс. </w:t>
      </w:r>
      <w:r>
        <w:rPr>
          <w:lang w:val="ru-RU"/>
        </w:rPr>
        <w:t>р</w:t>
      </w:r>
      <w:r>
        <w:t xml:space="preserve">ублей </w:t>
      </w:r>
      <w:r>
        <w:rPr>
          <w:lang w:val="ru-RU"/>
        </w:rPr>
        <w:t>и на плановый период планируется в 2025г.-0 тыс. руб., в</w:t>
      </w:r>
      <w:r>
        <w:rPr>
          <w:lang w:val="ru-RU"/>
        </w:rPr>
        <w:t xml:space="preserve"> 2026г.- 0 тыс. руб., что не превышает ограничений установленных   пунктом 3 статьи 92.1 БК РФ. </w:t>
      </w:r>
      <w:r>
        <w:rPr>
          <w:rStyle w:val="FontStyle12"/>
          <w:sz w:val="24"/>
          <w:szCs w:val="24"/>
          <w:lang w:val="ru-RU"/>
        </w:rPr>
        <w:t>Проект бюджета на 2025-2026 годы сформирован бездефицитным и является сбалансированным (статья 33 БК РФ). Ожидаемые доходы равны ожидаемым расходам.</w:t>
      </w:r>
    </w:p>
    <w:p w:rsidR="00045F14" w:rsidRDefault="00861639">
      <w:pPr>
        <w:pStyle w:val="Standard"/>
        <w:ind w:firstLine="709"/>
        <w:jc w:val="both"/>
      </w:pPr>
      <w:r>
        <w:rPr>
          <w:rStyle w:val="FontStyle12"/>
          <w:sz w:val="24"/>
          <w:szCs w:val="24"/>
          <w:lang w:val="ru-RU"/>
        </w:rPr>
        <w:t>В</w:t>
      </w:r>
      <w:r>
        <w:rPr>
          <w:rStyle w:val="FontStyle12"/>
          <w:sz w:val="24"/>
          <w:szCs w:val="24"/>
        </w:rPr>
        <w:t>ерхний пре</w:t>
      </w:r>
      <w:r>
        <w:rPr>
          <w:rStyle w:val="FontStyle12"/>
          <w:sz w:val="24"/>
          <w:szCs w:val="24"/>
        </w:rPr>
        <w:t xml:space="preserve">дел муниципального внутреннего долга  </w:t>
      </w:r>
      <w:r>
        <w:rPr>
          <w:rStyle w:val="FontStyle12"/>
          <w:bCs/>
          <w:sz w:val="24"/>
          <w:szCs w:val="24"/>
        </w:rPr>
        <w:t>муниципального образования</w:t>
      </w:r>
      <w:r>
        <w:rPr>
          <w:rStyle w:val="FontStyle12"/>
          <w:sz w:val="24"/>
          <w:szCs w:val="24"/>
        </w:rPr>
        <w:t xml:space="preserve"> «</w:t>
      </w:r>
      <w:r>
        <w:rPr>
          <w:rStyle w:val="FontStyle12"/>
          <w:sz w:val="24"/>
          <w:szCs w:val="24"/>
          <w:lang w:val="ru-RU"/>
        </w:rPr>
        <w:t xml:space="preserve">Муниципальный округ </w:t>
      </w:r>
      <w:r>
        <w:rPr>
          <w:rStyle w:val="FontStyle12"/>
          <w:sz w:val="24"/>
          <w:szCs w:val="24"/>
        </w:rPr>
        <w:t xml:space="preserve">Алнашский район </w:t>
      </w:r>
      <w:r>
        <w:rPr>
          <w:rStyle w:val="FontStyle12"/>
          <w:sz w:val="24"/>
          <w:szCs w:val="24"/>
          <w:lang w:val="ru-RU"/>
        </w:rPr>
        <w:t>Удмуртской Республики</w:t>
      </w:r>
      <w:r>
        <w:rPr>
          <w:rStyle w:val="FontStyle12"/>
          <w:sz w:val="24"/>
          <w:szCs w:val="24"/>
        </w:rPr>
        <w:t xml:space="preserve">» на 1 января 2025 года </w:t>
      </w:r>
      <w:r>
        <w:rPr>
          <w:rStyle w:val="FontStyle12"/>
          <w:sz w:val="24"/>
          <w:szCs w:val="24"/>
          <w:lang w:val="ru-RU"/>
        </w:rPr>
        <w:t xml:space="preserve">прогнозируется </w:t>
      </w:r>
      <w:r>
        <w:rPr>
          <w:rStyle w:val="FontStyle12"/>
          <w:sz w:val="24"/>
          <w:szCs w:val="24"/>
        </w:rPr>
        <w:t xml:space="preserve">в сумме 147381,0 тыс. рублей, </w:t>
      </w:r>
      <w:r>
        <w:rPr>
          <w:rStyle w:val="FontStyle12"/>
          <w:sz w:val="24"/>
          <w:szCs w:val="24"/>
          <w:lang w:val="ru-RU"/>
        </w:rPr>
        <w:t xml:space="preserve">на 1 января 2026 год планируется в сумме 147381,0 тыс. рублей и </w:t>
      </w:r>
      <w:r>
        <w:rPr>
          <w:rStyle w:val="FontStyle12"/>
          <w:sz w:val="24"/>
          <w:szCs w:val="24"/>
          <w:lang w:val="ru-RU"/>
        </w:rPr>
        <w:t>на 1 января 2027 год в сумме 147381,0</w:t>
      </w:r>
      <w:r>
        <w:rPr>
          <w:rStyle w:val="FontStyle12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FontStyle12"/>
          <w:sz w:val="24"/>
          <w:szCs w:val="24"/>
          <w:lang w:val="ru-RU"/>
        </w:rPr>
        <w:t>тыс. рублей, что не превышает ограничений установленных статьей 107 БК РФ.</w:t>
      </w:r>
    </w:p>
    <w:p w:rsidR="00045F14" w:rsidRDefault="00861639">
      <w:pPr>
        <w:pStyle w:val="Standard"/>
        <w:ind w:firstLine="709"/>
        <w:jc w:val="both"/>
      </w:pPr>
      <w:r>
        <w:rPr>
          <w:rStyle w:val="FontStyle12"/>
          <w:sz w:val="24"/>
          <w:szCs w:val="24"/>
          <w:lang w:val="ru-RU"/>
        </w:rPr>
        <w:t xml:space="preserve">Проектом бюджета объем ежегодных расходов на обслуживание муниципального долга на 2024 годы установлен в сумме 8396,0 тыс. рублей, в 2025 году </w:t>
      </w:r>
      <w:r>
        <w:rPr>
          <w:rStyle w:val="FontStyle12"/>
          <w:sz w:val="24"/>
          <w:szCs w:val="24"/>
          <w:lang w:val="ru-RU"/>
        </w:rPr>
        <w:t>в размере 12825,0 тыс. рублей, и в 2026 году в размере 16441 тыс. рублей что не превышает ограничений статьи 111 БК РФ и соответствует требованиям статьи 107 БК РФ.</w:t>
      </w:r>
    </w:p>
    <w:p w:rsidR="00045F14" w:rsidRDefault="00861639">
      <w:pPr>
        <w:pStyle w:val="Standard"/>
        <w:ind w:firstLine="709"/>
        <w:jc w:val="both"/>
      </w:pPr>
      <w:r>
        <w:rPr>
          <w:rStyle w:val="FontStyle12"/>
          <w:sz w:val="24"/>
          <w:szCs w:val="24"/>
          <w:lang w:val="ru-RU"/>
        </w:rPr>
        <w:t>В составе источников финансирования дефицита бюджета муниципального образования «Муниципаль</w:t>
      </w:r>
      <w:r>
        <w:rPr>
          <w:rStyle w:val="FontStyle12"/>
          <w:sz w:val="24"/>
          <w:szCs w:val="24"/>
          <w:lang w:val="ru-RU"/>
        </w:rPr>
        <w:t>ный округ Алнашский район Удмуртской Республики» определены:</w:t>
      </w:r>
    </w:p>
    <w:p w:rsidR="00045F14" w:rsidRDefault="00861639">
      <w:pPr>
        <w:pStyle w:val="Standard"/>
        <w:ind w:firstLine="709"/>
        <w:jc w:val="both"/>
      </w:pPr>
      <w:r>
        <w:rPr>
          <w:rStyle w:val="FontStyle12"/>
          <w:sz w:val="24"/>
          <w:szCs w:val="24"/>
          <w:lang w:val="ru-RU"/>
        </w:rPr>
        <w:t>- заимствования в кредитных организациях в 2024 году планируется в объеме 69123,3 тыс. рублей, в 2025 году - 89396,9 тыс. рублей и в 2026 году - 108791,5 тыс. рублей.</w:t>
      </w:r>
    </w:p>
    <w:p w:rsidR="00045F14" w:rsidRDefault="00861639">
      <w:pPr>
        <w:pStyle w:val="Standard"/>
        <w:ind w:firstLine="709"/>
        <w:jc w:val="both"/>
      </w:pPr>
      <w:r>
        <w:rPr>
          <w:rStyle w:val="FontStyle12"/>
          <w:sz w:val="24"/>
          <w:szCs w:val="24"/>
          <w:lang w:val="ru-RU"/>
        </w:rPr>
        <w:t>Привлечение заимствований от</w:t>
      </w:r>
      <w:r>
        <w:rPr>
          <w:rStyle w:val="FontStyle12"/>
          <w:sz w:val="24"/>
          <w:szCs w:val="24"/>
          <w:lang w:val="ru-RU"/>
        </w:rPr>
        <w:t>ражается в Программе муниципальных внутренних заимствований  муниципального образования «Муниципальный округ Алнашский район Удмуртской Республики» на 2024 год и плановый период 2025 и 2026 годов по кредитам полученных от кредитных организаций в валюте Рос</w:t>
      </w:r>
      <w:r>
        <w:rPr>
          <w:rStyle w:val="FontStyle12"/>
          <w:sz w:val="24"/>
          <w:szCs w:val="24"/>
          <w:lang w:val="ru-RU"/>
        </w:rPr>
        <w:t xml:space="preserve">сийской Федерации. Представленная в приложении №8 к проекту бюджета. Программа муниципальных внутренних заимствований муниципального образования «Муниципальный округ Алнашский район Удмуртской Республики» соответствует требованиям статьи 110.1 БК РФ.  </w:t>
      </w:r>
    </w:p>
    <w:p w:rsidR="00045F14" w:rsidRDefault="00045F14">
      <w:pPr>
        <w:pStyle w:val="Standard"/>
        <w:ind w:firstLine="709"/>
        <w:jc w:val="both"/>
        <w:rPr>
          <w:b/>
        </w:rPr>
      </w:pPr>
    </w:p>
    <w:p w:rsidR="00045F14" w:rsidRDefault="00861639">
      <w:pPr>
        <w:pStyle w:val="Standard"/>
        <w:jc w:val="center"/>
      </w:pPr>
      <w:r>
        <w:rPr>
          <w:b/>
        </w:rPr>
        <w:t>3.</w:t>
      </w:r>
      <w:r>
        <w:rPr>
          <w:b/>
        </w:rPr>
        <w:t xml:space="preserve"> Доходы бюджета</w:t>
      </w:r>
      <w:r>
        <w:t xml:space="preserve"> </w:t>
      </w:r>
      <w:r>
        <w:rPr>
          <w:b/>
          <w:lang w:val="ru-RU"/>
        </w:rPr>
        <w:t>муниципального образования</w:t>
      </w:r>
      <w:r>
        <w:rPr>
          <w:b/>
        </w:rPr>
        <w:t xml:space="preserve"> </w:t>
      </w:r>
      <w:r>
        <w:rPr>
          <w:rFonts w:cs="Times New Roman"/>
          <w:b/>
          <w:bCs/>
          <w:lang w:val="ru-RU"/>
        </w:rPr>
        <w:t>«Муниципальный округ Алнашский</w:t>
      </w:r>
      <w:r>
        <w:rPr>
          <w:rFonts w:cs="Times New Roman"/>
          <w:b/>
          <w:bCs/>
        </w:rPr>
        <w:t xml:space="preserve"> район </w:t>
      </w:r>
      <w:r>
        <w:rPr>
          <w:rFonts w:cs="Times New Roman"/>
          <w:b/>
          <w:bCs/>
          <w:lang w:val="ru-RU"/>
        </w:rPr>
        <w:t>Удмуртской Республики</w:t>
      </w:r>
      <w:r>
        <w:rPr>
          <w:rFonts w:cs="Times New Roman"/>
          <w:b/>
          <w:bCs/>
        </w:rPr>
        <w:t>»</w:t>
      </w:r>
      <w:r>
        <w:rPr>
          <w:b/>
          <w:lang w:val="ru-RU"/>
        </w:rPr>
        <w:t xml:space="preserve">             </w:t>
      </w:r>
      <w:r>
        <w:rPr>
          <w:bCs/>
          <w:lang w:val="ru-RU"/>
        </w:rPr>
        <w:t xml:space="preserve"> </w:t>
      </w:r>
    </w:p>
    <w:p w:rsidR="00045F14" w:rsidRDefault="00861639">
      <w:pPr>
        <w:pStyle w:val="Standard"/>
        <w:ind w:firstLine="720"/>
        <w:jc w:val="both"/>
      </w:pPr>
      <w:r>
        <w:t xml:space="preserve"> </w:t>
      </w:r>
      <w:r>
        <w:rPr>
          <w:lang w:val="ru-RU"/>
        </w:rPr>
        <w:t xml:space="preserve">В соответствии ст. 174.1 БК РФ прогнозирование доходов муниципального образования </w:t>
      </w:r>
      <w:r>
        <w:rPr>
          <w:bCs/>
          <w:lang w:val="ru-RU"/>
        </w:rPr>
        <w:t>«Муниципальный округ Алнашский район Удмуртской Республи</w:t>
      </w:r>
      <w:r>
        <w:rPr>
          <w:bCs/>
          <w:lang w:val="ru-RU"/>
        </w:rPr>
        <w:t>ки»  основывается на прогнозе социально-экономического развития и ожидаемого поступления налоговых и неналоговых доходов. Плановые показатели, такие, как численность населения района, объем инвестиций, доходы предприятий и граждан, заложенные в прогнозе, я</w:t>
      </w:r>
      <w:r>
        <w:rPr>
          <w:bCs/>
          <w:lang w:val="ru-RU"/>
        </w:rPr>
        <w:t>вляются базой для дальнейшего расчета доходов и расходов бюджета.</w:t>
      </w:r>
    </w:p>
    <w:p w:rsidR="00045F14" w:rsidRDefault="00861639">
      <w:pPr>
        <w:pStyle w:val="Standard"/>
        <w:ind w:firstLine="720"/>
        <w:jc w:val="both"/>
        <w:rPr>
          <w:bCs/>
          <w:lang w:val="ru-RU"/>
        </w:rPr>
      </w:pPr>
      <w:r>
        <w:rPr>
          <w:bCs/>
          <w:lang w:val="ru-RU"/>
        </w:rPr>
        <w:t>Доходы отнесены к группам, подгруппам, статьям  и подстатьям (кодам) классификации доходов бюджетов РФ по видам доходов с соблюдением положений ст. 20,41,42 БК РФ.</w:t>
      </w:r>
    </w:p>
    <w:p w:rsidR="00045F14" w:rsidRDefault="00861639">
      <w:pPr>
        <w:pStyle w:val="Standard"/>
        <w:ind w:firstLine="720"/>
        <w:jc w:val="both"/>
      </w:pPr>
      <w:r>
        <w:t>Проектом решения о бюджете</w:t>
      </w:r>
      <w:r>
        <w:t xml:space="preserve"> предлагается утвердить доходы бюджета на 2024 год в объеме 993322,4 тыс. руб</w:t>
      </w:r>
      <w:r>
        <w:rPr>
          <w:lang w:val="ru-RU"/>
        </w:rPr>
        <w:t>.</w:t>
      </w:r>
      <w:r>
        <w:t xml:space="preserve">, что на </w:t>
      </w:r>
      <w:r>
        <w:rPr>
          <w:lang w:val="ru-RU"/>
        </w:rPr>
        <w:t>11,9</w:t>
      </w:r>
      <w:r>
        <w:t xml:space="preserve"> % </w:t>
      </w:r>
      <w:r>
        <w:rPr>
          <w:lang w:val="ru-RU"/>
        </w:rPr>
        <w:t>больше</w:t>
      </w:r>
      <w:r>
        <w:t xml:space="preserve"> первоначально утвержденных доходов бюджета на 202</w:t>
      </w:r>
      <w:r>
        <w:rPr>
          <w:lang w:val="ru-RU"/>
        </w:rPr>
        <w:t>3</w:t>
      </w:r>
      <w:r>
        <w:t xml:space="preserve"> год</w:t>
      </w:r>
      <w:r>
        <w:rPr>
          <w:lang w:val="ru-RU"/>
        </w:rPr>
        <w:t xml:space="preserve"> (877248,6 тыс. руб.)</w:t>
      </w:r>
      <w:r>
        <w:t xml:space="preserve">, </w:t>
      </w:r>
      <w:r>
        <w:rPr>
          <w:lang w:val="ru-RU"/>
        </w:rPr>
        <w:t>на 2025 год 1010782 тыс. руб., что на 1,8</w:t>
      </w:r>
      <w:r>
        <w:rPr>
          <w:lang w:val="ru-RU"/>
        </w:rPr>
        <w:t xml:space="preserve"> </w:t>
      </w:r>
      <w:r>
        <w:rPr>
          <w:lang w:val="ru-RU"/>
        </w:rPr>
        <w:t>% больше чем в 2024 году, на 2026 го</w:t>
      </w:r>
      <w:r>
        <w:rPr>
          <w:lang w:val="ru-RU"/>
        </w:rPr>
        <w:t>д 1017310,5тыс. руб., что на 0,7% больше чем в 2025 году.</w:t>
      </w:r>
    </w:p>
    <w:p w:rsidR="00045F14" w:rsidRDefault="00861639">
      <w:pPr>
        <w:pStyle w:val="Standard"/>
        <w:ind w:firstLine="720"/>
        <w:jc w:val="both"/>
        <w:rPr>
          <w:lang w:val="ru-RU"/>
        </w:rPr>
      </w:pPr>
      <w:r>
        <w:rPr>
          <w:lang w:val="ru-RU"/>
        </w:rPr>
        <w:t>Структура доходной части бюджета на 2024-2026 годы характеризуется следующими данными: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6"/>
        <w:gridCol w:w="1305"/>
        <w:gridCol w:w="795"/>
        <w:gridCol w:w="1305"/>
        <w:gridCol w:w="858"/>
        <w:gridCol w:w="1260"/>
        <w:gridCol w:w="881"/>
      </w:tblGrid>
      <w:tr w:rsidR="00045F14">
        <w:tblPrEx>
          <w:tblCellMar>
            <w:top w:w="0" w:type="dxa"/>
            <w:bottom w:w="0" w:type="dxa"/>
          </w:tblCellMar>
        </w:tblPrEx>
        <w:tc>
          <w:tcPr>
            <w:tcW w:w="32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045F14">
            <w:pPr>
              <w:pStyle w:val="TableContents"/>
              <w:jc w:val="center"/>
              <w:outlineLvl w:val="9"/>
              <w:rPr>
                <w:sz w:val="22"/>
                <w:szCs w:val="22"/>
                <w:lang w:val="ru-RU"/>
              </w:rPr>
            </w:pPr>
          </w:p>
          <w:p w:rsidR="00045F14" w:rsidRDefault="00861639">
            <w:pPr>
              <w:pStyle w:val="TableContents"/>
              <w:jc w:val="center"/>
              <w:outlineLvl w:val="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Показатели</w:t>
            </w:r>
          </w:p>
        </w:tc>
        <w:tc>
          <w:tcPr>
            <w:tcW w:w="21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center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(</w:t>
            </w:r>
            <w:r>
              <w:rPr>
                <w:sz w:val="22"/>
                <w:szCs w:val="22"/>
                <w:lang w:val="ru-RU"/>
              </w:rPr>
              <w:t>прогноз)</w:t>
            </w:r>
          </w:p>
        </w:tc>
        <w:tc>
          <w:tcPr>
            <w:tcW w:w="2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center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(</w:t>
            </w:r>
            <w:r>
              <w:rPr>
                <w:sz w:val="22"/>
                <w:szCs w:val="22"/>
                <w:lang w:val="ru-RU"/>
              </w:rPr>
              <w:t>прогноз)</w:t>
            </w:r>
          </w:p>
        </w:tc>
        <w:tc>
          <w:tcPr>
            <w:tcW w:w="21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center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2026(</w:t>
            </w:r>
            <w:r>
              <w:rPr>
                <w:sz w:val="22"/>
                <w:szCs w:val="22"/>
                <w:lang w:val="ru-RU"/>
              </w:rPr>
              <w:t>прогноз)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c>
          <w:tcPr>
            <w:tcW w:w="32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61639"/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center"/>
              <w:outlineLvl w:val="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сумма</w:t>
            </w:r>
          </w:p>
          <w:p w:rsidR="00045F14" w:rsidRDefault="00861639">
            <w:pPr>
              <w:pStyle w:val="TableContents"/>
              <w:jc w:val="center"/>
              <w:outlineLvl w:val="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(тыс. руб.)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center"/>
              <w:outlineLvl w:val="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уд. вес %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center"/>
              <w:outlineLvl w:val="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сумма</w:t>
            </w:r>
          </w:p>
          <w:p w:rsidR="00045F14" w:rsidRDefault="00861639">
            <w:pPr>
              <w:pStyle w:val="TableContents"/>
              <w:jc w:val="center"/>
              <w:outlineLvl w:val="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(тыс. руб.)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center"/>
              <w:outlineLvl w:val="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уд. </w:t>
            </w:r>
            <w:r>
              <w:rPr>
                <w:sz w:val="22"/>
                <w:szCs w:val="22"/>
                <w:lang w:val="ru-RU"/>
              </w:rPr>
              <w:t>вес %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center"/>
              <w:outlineLvl w:val="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сумма</w:t>
            </w:r>
          </w:p>
          <w:p w:rsidR="00045F14" w:rsidRDefault="00861639">
            <w:pPr>
              <w:pStyle w:val="TableContents"/>
              <w:jc w:val="center"/>
              <w:outlineLvl w:val="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(тыс. руб.)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center"/>
              <w:outlineLvl w:val="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уд. вес %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both"/>
              <w:outlineLvl w:val="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Налоговые доходы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both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228825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both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both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239707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both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both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261732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both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25,7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both"/>
              <w:outlineLvl w:val="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Неналоговые доходы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both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30793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both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both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29041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both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both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29542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both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2,9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both"/>
              <w:outlineLvl w:val="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Безвозмездные поступления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both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733704,4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both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73,9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both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742034,0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both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73,4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both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726036,5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both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71,4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c>
          <w:tcPr>
            <w:tcW w:w="32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both"/>
              <w:outlineLvl w:val="9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both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993322,4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both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both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1010782,0</w:t>
            </w: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both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both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1017310,5</w:t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both"/>
              <w:outlineLvl w:val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045F14" w:rsidRDefault="00861639">
      <w:pPr>
        <w:pStyle w:val="Standard"/>
        <w:ind w:firstLine="708"/>
        <w:jc w:val="both"/>
      </w:pPr>
      <w:r>
        <w:rPr>
          <w:lang w:val="ru-RU"/>
        </w:rPr>
        <w:t>Анализ показал, что в</w:t>
      </w:r>
      <w:r>
        <w:t xml:space="preserve"> структуре доходов бюджета на 202</w:t>
      </w:r>
      <w:r>
        <w:rPr>
          <w:lang w:val="ru-RU"/>
        </w:rPr>
        <w:t xml:space="preserve">4 </w:t>
      </w:r>
      <w:r>
        <w:t xml:space="preserve">год наибольший удельный вес занимают безвозмездные поступления и составляют 73,9 %, </w:t>
      </w:r>
      <w:r>
        <w:rPr>
          <w:lang w:val="ru-RU"/>
        </w:rPr>
        <w:t>собственные</w:t>
      </w:r>
      <w:r>
        <w:t xml:space="preserve"> доходы составляют 26,1 % или 259618 тыс. рублей, </w:t>
      </w:r>
      <w:r>
        <w:rPr>
          <w:lang w:val="ru-RU"/>
        </w:rPr>
        <w:t>в структуре доходов на 2025 год безвозмездные пост</w:t>
      </w:r>
      <w:r>
        <w:rPr>
          <w:lang w:val="ru-RU"/>
        </w:rPr>
        <w:t>упления составляют 73,4%, собственные доходы 26,6%, в структуре доходов на 2026 год безвозмездные поступления составляют 71,4%, собственные доходы 28,6%.</w:t>
      </w:r>
    </w:p>
    <w:p w:rsidR="00045F14" w:rsidRDefault="00861639">
      <w:pPr>
        <w:pStyle w:val="Standard"/>
        <w:ind w:firstLine="720"/>
        <w:jc w:val="both"/>
      </w:pPr>
      <w:r>
        <w:rPr>
          <w:lang w:val="ru-RU"/>
        </w:rPr>
        <w:t>На 2024 год и плановый период в структуре доходов</w:t>
      </w:r>
      <w:r>
        <w:t xml:space="preserve"> сохраняется тенденция роста поступлений по налоговым</w:t>
      </w:r>
      <w:r>
        <w:t xml:space="preserve"> доходам в бюджет </w:t>
      </w:r>
      <w:r>
        <w:rPr>
          <w:lang w:val="ru-RU"/>
        </w:rPr>
        <w:t>района</w:t>
      </w:r>
      <w:r>
        <w:t>.</w:t>
      </w:r>
    </w:p>
    <w:p w:rsidR="00045F14" w:rsidRDefault="00861639">
      <w:pPr>
        <w:pStyle w:val="Standard"/>
        <w:ind w:firstLine="720"/>
        <w:jc w:val="both"/>
        <w:rPr>
          <w:lang w:val="ru-RU"/>
        </w:rPr>
      </w:pPr>
      <w:r>
        <w:rPr>
          <w:lang w:val="ru-RU"/>
        </w:rPr>
        <w:t>Структура налоговых доходов бюджета на 2024-2026 годы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2"/>
        <w:gridCol w:w="1144"/>
        <w:gridCol w:w="911"/>
        <w:gridCol w:w="1225"/>
        <w:gridCol w:w="929"/>
        <w:gridCol w:w="1179"/>
        <w:gridCol w:w="818"/>
      </w:tblGrid>
      <w:tr w:rsidR="00045F14">
        <w:tblPrEx>
          <w:tblCellMar>
            <w:top w:w="0" w:type="dxa"/>
            <w:bottom w:w="0" w:type="dxa"/>
          </w:tblCellMar>
        </w:tblPrEx>
        <w:tc>
          <w:tcPr>
            <w:tcW w:w="34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045F14">
            <w:pPr>
              <w:pStyle w:val="TableContents"/>
              <w:jc w:val="center"/>
              <w:outlineLvl w:val="9"/>
              <w:rPr>
                <w:lang w:val="ru-RU"/>
              </w:rPr>
            </w:pPr>
          </w:p>
          <w:p w:rsidR="00045F14" w:rsidRDefault="00861639">
            <w:pPr>
              <w:pStyle w:val="TableContents"/>
              <w:jc w:val="center"/>
              <w:outlineLvl w:val="9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  <w:p w:rsidR="00045F14" w:rsidRDefault="00861639">
            <w:pPr>
              <w:pStyle w:val="TableContents"/>
              <w:jc w:val="center"/>
              <w:outlineLvl w:val="9"/>
              <w:rPr>
                <w:lang w:val="ru-RU"/>
              </w:rPr>
            </w:pPr>
            <w:r>
              <w:rPr>
                <w:lang w:val="ru-RU"/>
              </w:rPr>
              <w:t>показателя</w:t>
            </w:r>
          </w:p>
        </w:tc>
        <w:tc>
          <w:tcPr>
            <w:tcW w:w="20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center"/>
              <w:outlineLvl w:val="9"/>
            </w:pPr>
            <w:r>
              <w:t xml:space="preserve">2024 </w:t>
            </w:r>
            <w:r>
              <w:rPr>
                <w:lang w:val="ru-RU"/>
              </w:rPr>
              <w:t>год (прогноз)</w:t>
            </w:r>
          </w:p>
        </w:tc>
        <w:tc>
          <w:tcPr>
            <w:tcW w:w="21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center"/>
              <w:outlineLvl w:val="9"/>
            </w:pPr>
            <w:r>
              <w:t xml:space="preserve">2025 </w:t>
            </w:r>
            <w:r>
              <w:rPr>
                <w:lang w:val="ru-RU"/>
              </w:rPr>
              <w:t>год (прогноз)</w:t>
            </w:r>
          </w:p>
        </w:tc>
        <w:tc>
          <w:tcPr>
            <w:tcW w:w="19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center"/>
              <w:outlineLvl w:val="9"/>
            </w:pPr>
            <w:r>
              <w:t xml:space="preserve">2026 </w:t>
            </w:r>
            <w:r>
              <w:rPr>
                <w:lang w:val="ru-RU"/>
              </w:rPr>
              <w:t>год (прогноз)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c>
          <w:tcPr>
            <w:tcW w:w="34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00000" w:rsidRDefault="00861639"/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center"/>
              <w:outlineLvl w:val="9"/>
              <w:rPr>
                <w:lang w:val="ru-RU"/>
              </w:rPr>
            </w:pPr>
            <w:r>
              <w:rPr>
                <w:lang w:val="ru-RU"/>
              </w:rPr>
              <w:t>сумма (тыс. руб.)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center"/>
              <w:outlineLvl w:val="9"/>
              <w:rPr>
                <w:lang w:val="ru-RU"/>
              </w:rPr>
            </w:pPr>
            <w:r>
              <w:rPr>
                <w:lang w:val="ru-RU"/>
              </w:rPr>
              <w:t>уд.вес</w:t>
            </w:r>
          </w:p>
          <w:p w:rsidR="00045F14" w:rsidRDefault="00861639">
            <w:pPr>
              <w:pStyle w:val="TableContents"/>
              <w:jc w:val="center"/>
              <w:outlineLvl w:val="9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center"/>
              <w:outlineLvl w:val="9"/>
              <w:rPr>
                <w:lang w:val="ru-RU"/>
              </w:rPr>
            </w:pPr>
            <w:r>
              <w:rPr>
                <w:lang w:val="ru-RU"/>
              </w:rPr>
              <w:t>сумма (тыс. руб.)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center"/>
              <w:outlineLvl w:val="9"/>
              <w:rPr>
                <w:lang w:val="ru-RU"/>
              </w:rPr>
            </w:pPr>
            <w:r>
              <w:rPr>
                <w:lang w:val="ru-RU"/>
              </w:rPr>
              <w:t>уд.вес</w:t>
            </w:r>
          </w:p>
          <w:p w:rsidR="00045F14" w:rsidRDefault="00861639">
            <w:pPr>
              <w:pStyle w:val="TableContents"/>
              <w:jc w:val="center"/>
              <w:outlineLvl w:val="9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center"/>
              <w:outlineLvl w:val="9"/>
              <w:rPr>
                <w:lang w:val="ru-RU"/>
              </w:rPr>
            </w:pPr>
            <w:r>
              <w:rPr>
                <w:lang w:val="ru-RU"/>
              </w:rPr>
              <w:t>сумма (тыс. руб.)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center"/>
              <w:outlineLvl w:val="9"/>
              <w:rPr>
                <w:lang w:val="ru-RU"/>
              </w:rPr>
            </w:pPr>
            <w:r>
              <w:rPr>
                <w:lang w:val="ru-RU"/>
              </w:rPr>
              <w:t>уд.вес</w:t>
            </w:r>
          </w:p>
          <w:p w:rsidR="00045F14" w:rsidRDefault="00861639">
            <w:pPr>
              <w:pStyle w:val="TableContents"/>
              <w:jc w:val="center"/>
              <w:outlineLvl w:val="9"/>
              <w:rPr>
                <w:lang w:val="ru-RU"/>
              </w:rPr>
            </w:pPr>
            <w:r>
              <w:rPr>
                <w:lang w:val="ru-RU"/>
              </w:rPr>
              <w:t>%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c>
          <w:tcPr>
            <w:tcW w:w="3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outlineLvl w:val="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Налоговые</w:t>
            </w:r>
            <w:r>
              <w:rPr>
                <w:sz w:val="20"/>
                <w:szCs w:val="20"/>
                <w:lang w:val="ru-RU"/>
              </w:rPr>
              <w:t xml:space="preserve"> доходы всего,</w:t>
            </w:r>
          </w:p>
          <w:p w:rsidR="00045F14" w:rsidRDefault="00861639">
            <w:pPr>
              <w:pStyle w:val="TableContents"/>
              <w:outlineLvl w:val="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том числе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228825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100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239707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100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261732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100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c>
          <w:tcPr>
            <w:tcW w:w="3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outlineLvl w:val="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налог на доходы физических лиц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172037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75,2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182875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76,3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194396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74,3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c>
          <w:tcPr>
            <w:tcW w:w="3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outlineLvl w:val="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налоги на товары (работы, услуги), реализуемые на территории РФ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27932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12,2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28591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11,9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38558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14,7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c>
          <w:tcPr>
            <w:tcW w:w="3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outlineLvl w:val="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налог на совокупный доход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14691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6,4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15276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6,4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15813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6,0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c>
          <w:tcPr>
            <w:tcW w:w="3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outlineLvl w:val="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налог на имущество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12995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5,7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11795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4,9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11795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4,5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c>
          <w:tcPr>
            <w:tcW w:w="3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outlineLvl w:val="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налоги, сборы и платежи за пользование природными ресурсами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170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0,1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170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0,1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170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0,1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c>
          <w:tcPr>
            <w:tcW w:w="34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outlineLvl w:val="9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государственная пошлина</w:t>
            </w:r>
          </w:p>
        </w:tc>
        <w:tc>
          <w:tcPr>
            <w:tcW w:w="11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1000</w:t>
            </w:r>
          </w:p>
        </w:tc>
        <w:tc>
          <w:tcPr>
            <w:tcW w:w="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0,4</w:t>
            </w:r>
          </w:p>
        </w:tc>
        <w:tc>
          <w:tcPr>
            <w:tcW w:w="1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1000</w:t>
            </w:r>
          </w:p>
        </w:tc>
        <w:tc>
          <w:tcPr>
            <w:tcW w:w="9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0,4</w:t>
            </w:r>
          </w:p>
        </w:tc>
        <w:tc>
          <w:tcPr>
            <w:tcW w:w="11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1000</w:t>
            </w:r>
          </w:p>
        </w:tc>
        <w:tc>
          <w:tcPr>
            <w:tcW w:w="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TableContents"/>
              <w:jc w:val="right"/>
              <w:outlineLvl w:val="9"/>
            </w:pPr>
            <w:r>
              <w:t>0,4</w:t>
            </w:r>
          </w:p>
        </w:tc>
      </w:tr>
    </w:tbl>
    <w:p w:rsidR="00045F14" w:rsidRDefault="00861639">
      <w:pPr>
        <w:pStyle w:val="Standard"/>
        <w:ind w:firstLine="720"/>
        <w:jc w:val="both"/>
      </w:pPr>
      <w:r>
        <w:rPr>
          <w:color w:val="000000"/>
        </w:rPr>
        <w:t xml:space="preserve">Анализ показал, что в структуре </w:t>
      </w:r>
      <w:r>
        <w:rPr>
          <w:color w:val="000000"/>
          <w:lang w:val="ru-RU"/>
        </w:rPr>
        <w:t>налоговых</w:t>
      </w:r>
      <w:r>
        <w:rPr>
          <w:color w:val="000000"/>
        </w:rPr>
        <w:t xml:space="preserve"> доходов бюджета  наибольший удельный вес занима</w:t>
      </w:r>
      <w:r>
        <w:rPr>
          <w:color w:val="000000"/>
          <w:lang w:val="ru-RU"/>
        </w:rPr>
        <w:t>ет</w:t>
      </w:r>
      <w:r>
        <w:rPr>
          <w:color w:val="000000"/>
        </w:rPr>
        <w:t xml:space="preserve"> налог на  доходы </w:t>
      </w:r>
      <w:r>
        <w:rPr>
          <w:color w:val="000000"/>
          <w:lang w:val="ru-RU"/>
        </w:rPr>
        <w:t>физических лиц</w:t>
      </w:r>
      <w:r>
        <w:rPr>
          <w:color w:val="000000"/>
        </w:rPr>
        <w:t>:</w:t>
      </w:r>
    </w:p>
    <w:p w:rsidR="00045F14" w:rsidRDefault="00861639">
      <w:pPr>
        <w:pStyle w:val="Standard"/>
        <w:ind w:firstLine="720"/>
        <w:jc w:val="both"/>
        <w:rPr>
          <w:color w:val="000000"/>
        </w:rPr>
      </w:pPr>
      <w:r>
        <w:rPr>
          <w:color w:val="000000"/>
        </w:rPr>
        <w:t xml:space="preserve">- 2024 год –75,2%; 2025 </w:t>
      </w:r>
      <w:r>
        <w:rPr>
          <w:color w:val="000000"/>
          <w:lang w:val="ru-RU"/>
        </w:rPr>
        <w:t>год -76,3%; 2026 год -74,3%.</w:t>
      </w:r>
    </w:p>
    <w:p w:rsidR="00045F14" w:rsidRDefault="00861639">
      <w:pPr>
        <w:pStyle w:val="Standard"/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Налог на доходы физических лиц:</w:t>
      </w:r>
    </w:p>
    <w:p w:rsidR="00045F14" w:rsidRDefault="00861639">
      <w:pPr>
        <w:pStyle w:val="Standard"/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в соответствии с главой 23 НК РФ налоговая ставка установлена в размере 13%.</w:t>
      </w:r>
    </w:p>
    <w:p w:rsidR="00045F14" w:rsidRDefault="00861639">
      <w:pPr>
        <w:pStyle w:val="Standard"/>
        <w:ind w:firstLine="720"/>
        <w:jc w:val="both"/>
        <w:rPr>
          <w:color w:val="000000"/>
        </w:rPr>
      </w:pPr>
      <w:r>
        <w:rPr>
          <w:color w:val="000000"/>
        </w:rPr>
        <w:t xml:space="preserve">Поступление налога на доходы физических лиц </w:t>
      </w:r>
      <w:r>
        <w:rPr>
          <w:color w:val="000000"/>
          <w:lang w:val="ru-RU"/>
        </w:rPr>
        <w:t>в 2024 год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прогнозируется в сумме</w:t>
      </w:r>
      <w:r>
        <w:rPr>
          <w:color w:val="000000"/>
        </w:rPr>
        <w:t xml:space="preserve"> 172037,0 тыс. рублей. </w:t>
      </w:r>
      <w:r>
        <w:rPr>
          <w:color w:val="000000"/>
          <w:lang w:val="ru-RU"/>
        </w:rPr>
        <w:t>На планируемые 2025 и 2026 годы поступление НДФЛ  предусмотрено в суммах 182875 тыс. рублей и 194396 тыс. рублей, с индексом роста 1,06 и 1,06  соответстве</w:t>
      </w:r>
      <w:r>
        <w:rPr>
          <w:color w:val="000000"/>
          <w:lang w:val="ru-RU"/>
        </w:rPr>
        <w:t>нно к уровням предыдущего года.</w:t>
      </w:r>
    </w:p>
    <w:p w:rsidR="00045F14" w:rsidRDefault="00861639">
      <w:pPr>
        <w:pStyle w:val="Standard"/>
        <w:ind w:firstLine="708"/>
        <w:jc w:val="both"/>
      </w:pPr>
      <w:r>
        <w:t xml:space="preserve"> </w:t>
      </w:r>
      <w:r>
        <w:rPr>
          <w:lang w:val="ru-RU"/>
        </w:rPr>
        <w:t>Собственные</w:t>
      </w:r>
      <w:r>
        <w:t xml:space="preserve"> доходы проектом решения о бюджете предусматриваются на 2024 год в объеме 259618,0</w:t>
      </w:r>
      <w:r>
        <w:t xml:space="preserve"> </w:t>
      </w:r>
      <w:r>
        <w:t xml:space="preserve">тыс. рублей, что по сравнению с первоначально утвержденным бюджетом на 2023 год </w:t>
      </w:r>
      <w:r>
        <w:rPr>
          <w:lang w:val="ru-RU"/>
        </w:rPr>
        <w:t>больше</w:t>
      </w:r>
      <w:r>
        <w:t xml:space="preserve"> на </w:t>
      </w:r>
      <w:r>
        <w:t xml:space="preserve">18428 </w:t>
      </w:r>
      <w:r>
        <w:t>тыс. рублей или на 7,6</w:t>
      </w:r>
      <w:r>
        <w:t xml:space="preserve">%, </w:t>
      </w:r>
      <w:r>
        <w:rPr>
          <w:lang w:val="ru-RU"/>
        </w:rPr>
        <w:t>рост со</w:t>
      </w:r>
      <w:r>
        <w:rPr>
          <w:lang w:val="ru-RU"/>
        </w:rPr>
        <w:t>бственных доходов на 2025 год планируется на</w:t>
      </w:r>
      <w:r>
        <w:rPr>
          <w:shd w:val="clear" w:color="auto" w:fill="FFFFFF"/>
          <w:lang w:val="ru-RU"/>
        </w:rPr>
        <w:t xml:space="preserve"> 3,5%</w:t>
      </w:r>
      <w:r>
        <w:rPr>
          <w:lang w:val="ru-RU"/>
        </w:rPr>
        <w:t xml:space="preserve"> больше чем в 2024 году (268748 тыс. руб.),</w:t>
      </w:r>
      <w:r>
        <w:t xml:space="preserve">  </w:t>
      </w:r>
      <w:r>
        <w:rPr>
          <w:lang w:val="ru-RU"/>
        </w:rPr>
        <w:t>рост собственных доходов на 2026 год планируется на</w:t>
      </w:r>
      <w:r>
        <w:rPr>
          <w:shd w:val="clear" w:color="auto" w:fill="FFFFFF"/>
          <w:lang w:val="ru-RU"/>
        </w:rPr>
        <w:t xml:space="preserve"> 8,4</w:t>
      </w:r>
      <w:r>
        <w:rPr>
          <w:lang w:val="ru-RU"/>
        </w:rPr>
        <w:t>% больше чем в 2025 году (291274 тыс. руб).</w:t>
      </w:r>
      <w:r>
        <w:t xml:space="preserve">  (</w:t>
      </w:r>
      <w:r>
        <w:rPr>
          <w:b/>
          <w:bCs/>
          <w:i/>
          <w:iCs/>
        </w:rPr>
        <w:t>приложении № 1</w:t>
      </w:r>
      <w:r>
        <w:t>).</w:t>
      </w:r>
    </w:p>
    <w:p w:rsidR="00045F14" w:rsidRDefault="00861639">
      <w:pPr>
        <w:pStyle w:val="Standard"/>
        <w:ind w:firstLine="720"/>
        <w:jc w:val="both"/>
      </w:pPr>
      <w:r>
        <w:rPr>
          <w:color w:val="000000"/>
        </w:rPr>
        <w:t>Д</w:t>
      </w:r>
      <w:r>
        <w:rPr>
          <w:color w:val="000000"/>
        </w:rPr>
        <w:t>оходы от уплаты акцизов  на автомобильный б</w:t>
      </w:r>
      <w:r>
        <w:rPr>
          <w:color w:val="000000"/>
        </w:rPr>
        <w:t xml:space="preserve">ензин </w:t>
      </w:r>
      <w:r>
        <w:rPr>
          <w:color w:val="000000"/>
          <w:lang w:val="ru-RU"/>
        </w:rPr>
        <w:t>в 2024г.</w:t>
      </w:r>
      <w:r>
        <w:rPr>
          <w:color w:val="000000"/>
        </w:rPr>
        <w:t xml:space="preserve"> составят 27932,0 тыс. </w:t>
      </w:r>
      <w:r>
        <w:rPr>
          <w:color w:val="000000"/>
          <w:lang w:val="ru-RU"/>
        </w:rPr>
        <w:t>р</w:t>
      </w:r>
      <w:r>
        <w:rPr>
          <w:color w:val="000000"/>
        </w:rPr>
        <w:t xml:space="preserve">ублей, </w:t>
      </w:r>
      <w:r>
        <w:rPr>
          <w:color w:val="000000"/>
          <w:lang w:val="ru-RU"/>
        </w:rPr>
        <w:t xml:space="preserve">что </w:t>
      </w:r>
      <w:r>
        <w:rPr>
          <w:color w:val="000000"/>
          <w:shd w:val="clear" w:color="auto" w:fill="FFFFFF"/>
          <w:lang w:val="ru-RU"/>
        </w:rPr>
        <w:t>на 645,0 тыс. руб. больше</w:t>
      </w:r>
      <w:r>
        <w:rPr>
          <w:color w:val="000000"/>
          <w:lang w:val="ru-RU"/>
        </w:rPr>
        <w:t xml:space="preserve"> утвержденного</w:t>
      </w:r>
      <w:r>
        <w:rPr>
          <w:color w:val="000000"/>
        </w:rPr>
        <w:t xml:space="preserve"> бюджет</w:t>
      </w:r>
      <w:r>
        <w:rPr>
          <w:color w:val="000000"/>
          <w:lang w:val="ru-RU"/>
        </w:rPr>
        <w:t>а</w:t>
      </w:r>
      <w:r>
        <w:rPr>
          <w:color w:val="000000"/>
        </w:rPr>
        <w:t xml:space="preserve"> на 2023 год.</w:t>
      </w:r>
    </w:p>
    <w:p w:rsidR="00045F14" w:rsidRDefault="00861639">
      <w:pPr>
        <w:pStyle w:val="Standard"/>
        <w:ind w:firstLine="720"/>
        <w:jc w:val="both"/>
      </w:pPr>
      <w:r>
        <w:rPr>
          <w:color w:val="000000"/>
        </w:rPr>
        <w:t>Пр</w:t>
      </w:r>
      <w:r>
        <w:rPr>
          <w:color w:val="000000"/>
        </w:rPr>
        <w:t xml:space="preserve">огнозируемые поступления налога на совокупный доход составят 14691,0 тыс. рублей или 6,4 % </w:t>
      </w:r>
      <w:r>
        <w:rPr>
          <w:color w:val="000000"/>
          <w:lang w:val="ru-RU"/>
        </w:rPr>
        <w:t>в структуре собственных доходов</w:t>
      </w:r>
      <w:r>
        <w:rPr>
          <w:color w:val="000000"/>
        </w:rPr>
        <w:t xml:space="preserve">, по сравнению с </w:t>
      </w:r>
      <w:r>
        <w:rPr>
          <w:color w:val="000000"/>
        </w:rPr>
        <w:t xml:space="preserve">первоначально утвержденным бюджетом на 2023 год </w:t>
      </w:r>
      <w:r>
        <w:rPr>
          <w:color w:val="000000"/>
          <w:lang w:val="ru-RU"/>
        </w:rPr>
        <w:t>больше</w:t>
      </w:r>
      <w:r>
        <w:rPr>
          <w:color w:val="000000"/>
        </w:rPr>
        <w:t xml:space="preserve"> на </w:t>
      </w:r>
      <w:r>
        <w:rPr>
          <w:color w:val="000000"/>
          <w:lang w:eastAsia="en-US"/>
        </w:rPr>
        <w:t>5092,0</w:t>
      </w:r>
      <w:r>
        <w:rPr>
          <w:color w:val="000000"/>
        </w:rPr>
        <w:t xml:space="preserve"> тыс. рублей или на 53 %. </w:t>
      </w:r>
      <w:r>
        <w:rPr>
          <w:color w:val="000000"/>
          <w:lang w:val="ru-RU"/>
        </w:rPr>
        <w:t>На 2025 и 2026 годы поступление налога на совокупный доход планируется в сумме 15276 тыс. рублей и 15813 тыс. рублей</w:t>
      </w:r>
    </w:p>
    <w:p w:rsidR="00045F14" w:rsidRDefault="00861639">
      <w:pPr>
        <w:pStyle w:val="Standard"/>
        <w:ind w:firstLine="720"/>
        <w:jc w:val="both"/>
      </w:pPr>
      <w:r>
        <w:t>Доходы от использования имущества, находящегося в</w:t>
      </w:r>
      <w:r>
        <w:t xml:space="preserve"> </w:t>
      </w:r>
      <w:r>
        <w:rPr>
          <w:lang w:val="ru-RU"/>
        </w:rPr>
        <w:t>государственной</w:t>
      </w:r>
      <w:r>
        <w:t xml:space="preserve"> </w:t>
      </w:r>
      <w:r>
        <w:rPr>
          <w:lang w:val="ru-RU"/>
        </w:rPr>
        <w:t xml:space="preserve">и муниципальной </w:t>
      </w:r>
      <w:r>
        <w:t xml:space="preserve">собственности планируются на 2024 год в объеме 7948,0 тыс. рублей или 3,1 % </w:t>
      </w:r>
      <w:r>
        <w:rPr>
          <w:color w:val="000000"/>
          <w:lang w:val="ru-RU"/>
        </w:rPr>
        <w:t>в структуре собственных доходов</w:t>
      </w:r>
      <w:r>
        <w:rPr>
          <w:lang w:val="ru-RU"/>
        </w:rPr>
        <w:t>. На плановый период 2025 и 2026 годов прогнозируются в сумме 6196 тыс. рублей и 6697 тыс. рублей соответственно.</w:t>
      </w:r>
    </w:p>
    <w:p w:rsidR="00045F14" w:rsidRDefault="00861639">
      <w:pPr>
        <w:pStyle w:val="Standard"/>
        <w:ind w:firstLine="720"/>
        <w:jc w:val="both"/>
      </w:pPr>
      <w:r>
        <w:t>И</w:t>
      </w:r>
      <w:r>
        <w:t xml:space="preserve">з пояснительной записки видно, что </w:t>
      </w:r>
      <w:r>
        <w:rPr>
          <w:lang w:val="ru-RU"/>
        </w:rPr>
        <w:t xml:space="preserve">основную часть </w:t>
      </w:r>
      <w:r>
        <w:t>доход</w:t>
      </w:r>
      <w:r>
        <w:rPr>
          <w:lang w:val="ru-RU"/>
        </w:rPr>
        <w:t>ов</w:t>
      </w:r>
      <w:r>
        <w:t xml:space="preserve"> от использования имущества, находящегося в </w:t>
      </w:r>
      <w:r>
        <w:rPr>
          <w:lang w:val="ru-RU"/>
        </w:rPr>
        <w:t>государственной</w:t>
      </w:r>
      <w:r>
        <w:t xml:space="preserve"> собственности </w:t>
      </w:r>
      <w:r>
        <w:rPr>
          <w:lang w:val="ru-RU"/>
        </w:rPr>
        <w:t>составляют д</w:t>
      </w:r>
      <w:r>
        <w:t>оходы, получаемые в виде арендной платы за земельные участки, государственная собственность на которые не разгран</w:t>
      </w:r>
      <w:r>
        <w:t xml:space="preserve">ичена и которые расположены в границах поселений, а также средства от продажи права на заключение договоров аренды указанных земельных участков, </w:t>
      </w:r>
      <w:r>
        <w:rPr>
          <w:lang w:val="ru-RU"/>
        </w:rPr>
        <w:t>запланированная сумма которых</w:t>
      </w:r>
      <w:r>
        <w:t xml:space="preserve">: на 2024-2026 </w:t>
      </w:r>
      <w:r>
        <w:rPr>
          <w:lang w:val="ru-RU"/>
        </w:rPr>
        <w:t>годы</w:t>
      </w:r>
      <w:r>
        <w:t xml:space="preserve">  в сумме 7754,0 тыс. рублей, 6000 </w:t>
      </w:r>
      <w:r>
        <w:rPr>
          <w:lang w:val="ru-RU"/>
        </w:rPr>
        <w:t>тыс. рублей и 6500 тыс. рубл</w:t>
      </w:r>
      <w:r>
        <w:rPr>
          <w:lang w:val="ru-RU"/>
        </w:rPr>
        <w:t>ей соответственно</w:t>
      </w:r>
      <w:r>
        <w:rPr>
          <w:shd w:val="clear" w:color="auto" w:fill="FFFFFF"/>
          <w:lang w:val="ru-RU"/>
        </w:rPr>
        <w:t>.</w:t>
      </w:r>
    </w:p>
    <w:p w:rsidR="00045F14" w:rsidRDefault="00861639">
      <w:pPr>
        <w:pStyle w:val="Standard"/>
        <w:ind w:firstLine="720"/>
        <w:jc w:val="both"/>
      </w:pPr>
      <w:r>
        <w:t>-Доходы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 на 2024 год в сумме 53,0 тыс. р</w:t>
      </w:r>
      <w:r>
        <w:t xml:space="preserve">ублей. </w:t>
      </w:r>
      <w:r>
        <w:rPr>
          <w:lang w:val="ru-RU"/>
        </w:rPr>
        <w:t>Н</w:t>
      </w:r>
      <w:r>
        <w:t xml:space="preserve">а </w:t>
      </w:r>
      <w:r>
        <w:rPr>
          <w:lang w:val="ru-RU"/>
        </w:rPr>
        <w:t xml:space="preserve">плановый период </w:t>
      </w:r>
      <w:r>
        <w:t xml:space="preserve">2025 </w:t>
      </w:r>
      <w:r>
        <w:rPr>
          <w:lang w:val="ru-RU"/>
        </w:rPr>
        <w:t xml:space="preserve">и 2026 </w:t>
      </w:r>
      <w:r>
        <w:t>год</w:t>
      </w:r>
      <w:r>
        <w:rPr>
          <w:lang w:val="ru-RU"/>
        </w:rPr>
        <w:t>ы</w:t>
      </w:r>
      <w:r>
        <w:t xml:space="preserve"> </w:t>
      </w:r>
      <w:r>
        <w:rPr>
          <w:lang w:val="ru-RU"/>
        </w:rPr>
        <w:t>прогнозируется в сумме 55 тыс. рублей и 56 тыс. рублей соответственно.</w:t>
      </w:r>
    </w:p>
    <w:p w:rsidR="00045F14" w:rsidRDefault="00861639">
      <w:pPr>
        <w:pStyle w:val="Standard"/>
        <w:ind w:firstLine="720"/>
        <w:jc w:val="both"/>
      </w:pPr>
      <w:r>
        <w:t>- Д</w:t>
      </w:r>
      <w:r>
        <w:rPr>
          <w:lang w:val="ru-RU"/>
        </w:rPr>
        <w:t>оходы в виде прибыли, приходящейся на доли в уставных (складочных) капиталах хозяйственных товариществ и обществ, или дивидендов по акциям,</w:t>
      </w:r>
      <w:r>
        <w:rPr>
          <w:lang w:val="ru-RU"/>
        </w:rPr>
        <w:t xml:space="preserve"> принадлежащим муниципальным районам на 2024 год в сумме 46,0 тыс. рублей, на 2025 год  в сумме 46,0 тыс. рублей, на 2026 год в сумме 46,0 тыс. рублей;</w:t>
      </w:r>
    </w:p>
    <w:p w:rsidR="00045F14" w:rsidRDefault="00861639">
      <w:pPr>
        <w:pStyle w:val="Standard"/>
        <w:ind w:firstLine="720"/>
        <w:jc w:val="both"/>
      </w:pPr>
      <w:r>
        <w:t xml:space="preserve">- </w:t>
      </w:r>
      <w:r>
        <w:rPr>
          <w:bCs/>
          <w:iCs/>
        </w:rPr>
        <w:t>Прочие поступления от использования имущества</w:t>
      </w:r>
      <w:r>
        <w:t>, находящегося в собственности муниципальных районов пла</w:t>
      </w:r>
      <w:r>
        <w:t>нируются на 2024 год   в сумме 95,0 тыс. руб.,  на 2025 год – 95,0 тыс.руб., на 2026 год- 95,0 тыс.руб.</w:t>
      </w:r>
    </w:p>
    <w:p w:rsidR="00045F14" w:rsidRDefault="00861639">
      <w:pPr>
        <w:pStyle w:val="Standard"/>
        <w:ind w:firstLine="720"/>
        <w:jc w:val="both"/>
      </w:pPr>
      <w:r>
        <w:rPr>
          <w:lang w:val="ru-RU"/>
        </w:rPr>
        <w:t>Доходы от оказания платных услуг (работ)  и компенсация затрат государства прогнозируются на 2024 год в сумме 18700,0 тыс. руб. или 7,2</w:t>
      </w:r>
      <w:r>
        <w:rPr>
          <w:shd w:val="clear" w:color="auto" w:fill="FFFFFF"/>
          <w:lang w:val="ru-RU"/>
        </w:rPr>
        <w:t xml:space="preserve"> % </w:t>
      </w:r>
      <w:r>
        <w:rPr>
          <w:lang w:val="ru-RU"/>
        </w:rPr>
        <w:t>в структуре со</w:t>
      </w:r>
      <w:r>
        <w:rPr>
          <w:lang w:val="ru-RU"/>
        </w:rPr>
        <w:t>бственных доходов, по сравнению с первоначальным утвержденным бюджетом на 2023 год увеличился</w:t>
      </w:r>
      <w:r>
        <w:rPr>
          <w:lang w:val="ru-RU" w:eastAsia="en-US"/>
        </w:rPr>
        <w:t xml:space="preserve"> на 2100,0  тыс. рублей. </w:t>
      </w:r>
      <w:r>
        <w:rPr>
          <w:lang w:val="ru-RU" w:eastAsia="en-US"/>
        </w:rPr>
        <w:t>На плановый период 2025 и 2026 годы прогнозируется в пределах суммы 2024 года.</w:t>
      </w:r>
    </w:p>
    <w:p w:rsidR="00045F14" w:rsidRDefault="00861639">
      <w:pPr>
        <w:pStyle w:val="Standard"/>
        <w:ind w:firstLine="720"/>
        <w:jc w:val="both"/>
      </w:pPr>
      <w:r>
        <w:t xml:space="preserve">Доходы от продажи материальных и нематериальных активов на </w:t>
      </w:r>
      <w:r>
        <w:t xml:space="preserve">2024-2026 </w:t>
      </w:r>
      <w:r>
        <w:rPr>
          <w:lang w:val="ru-RU"/>
        </w:rPr>
        <w:t>года</w:t>
      </w:r>
      <w:r>
        <w:t xml:space="preserve">  прогнозируются </w:t>
      </w:r>
      <w:r>
        <w:rPr>
          <w:lang w:val="ru-RU"/>
        </w:rPr>
        <w:t xml:space="preserve">в </w:t>
      </w:r>
      <w:r>
        <w:t xml:space="preserve">сумме 2500 тыс. рублей </w:t>
      </w:r>
      <w:r>
        <w:rPr>
          <w:lang w:val="ru-RU"/>
        </w:rPr>
        <w:t xml:space="preserve">ежегодно, </w:t>
      </w:r>
      <w:r>
        <w:t xml:space="preserve"> по данным главного администратора доходов бюджета – отдела имущественных  и земельных отношений Администрации Алнашского района, </w:t>
      </w:r>
      <w:r>
        <w:rPr>
          <w:shd w:val="clear" w:color="auto" w:fill="FFFFFF"/>
        </w:rPr>
        <w:t>в соответствии с прогнозным планом приватизации собственности Удмуртской Р</w:t>
      </w:r>
      <w:r>
        <w:rPr>
          <w:shd w:val="clear" w:color="auto" w:fill="FFFFFF"/>
        </w:rPr>
        <w:t>еспублики на 2024 год и на плановый период 2025 и 2026 годов</w:t>
      </w:r>
      <w:r>
        <w:rPr>
          <w:shd w:val="clear" w:color="auto" w:fill="FFFFFF"/>
        </w:rPr>
        <w:t>.</w:t>
      </w:r>
    </w:p>
    <w:p w:rsidR="00045F14" w:rsidRDefault="00861639">
      <w:pPr>
        <w:pStyle w:val="Standard"/>
        <w:ind w:firstLine="720"/>
        <w:jc w:val="both"/>
        <w:rPr>
          <w:lang w:eastAsia="en-US"/>
        </w:rPr>
      </w:pPr>
      <w:r>
        <w:rPr>
          <w:lang w:eastAsia="en-US"/>
        </w:rPr>
        <w:t>Продажа земельных участков полностью зависит от активности юридических и физических лиц.</w:t>
      </w:r>
    </w:p>
    <w:p w:rsidR="00045F14" w:rsidRDefault="00861639">
      <w:pPr>
        <w:pStyle w:val="Standard"/>
        <w:ind w:firstLine="720"/>
        <w:jc w:val="both"/>
      </w:pPr>
      <w:r>
        <w:rPr>
          <w:shd w:val="clear" w:color="auto" w:fill="FFFFFF"/>
          <w:lang w:eastAsia="en-US"/>
        </w:rPr>
        <w:t>Поступления от денежных взысканий (штрафов) и иных сумм в возмещение ущерба, зачисляемые в бюджет, прогно</w:t>
      </w:r>
      <w:r>
        <w:rPr>
          <w:shd w:val="clear" w:color="auto" w:fill="FFFFFF"/>
          <w:lang w:eastAsia="en-US"/>
        </w:rPr>
        <w:t>зируются на 2024-2026 год</w:t>
      </w:r>
      <w:r>
        <w:rPr>
          <w:shd w:val="clear" w:color="auto" w:fill="FFFFFF"/>
          <w:lang w:val="ru-RU" w:eastAsia="en-US"/>
        </w:rPr>
        <w:t>ы</w:t>
      </w:r>
      <w:r>
        <w:rPr>
          <w:shd w:val="clear" w:color="auto" w:fill="FFFFFF"/>
          <w:lang w:eastAsia="en-US"/>
        </w:rPr>
        <w:t xml:space="preserve"> в сумме 1220,0 тыс. рублей </w:t>
      </w:r>
      <w:r>
        <w:rPr>
          <w:shd w:val="clear" w:color="auto" w:fill="FFFFFF"/>
          <w:lang w:val="ru-RU" w:eastAsia="en-US"/>
        </w:rPr>
        <w:t>ежегодно с учетом фактического поступления за 2021-2023 годы.</w:t>
      </w:r>
    </w:p>
    <w:p w:rsidR="00045F14" w:rsidRDefault="00861639">
      <w:pPr>
        <w:pStyle w:val="Standard"/>
        <w:ind w:firstLine="720"/>
        <w:jc w:val="both"/>
      </w:pPr>
      <w:r>
        <w:rPr>
          <w:shd w:val="clear" w:color="auto" w:fill="FFFFFF"/>
          <w:lang w:val="ru-RU" w:eastAsia="en-US"/>
        </w:rPr>
        <w:t>Бюджет округа в 2024-2026 годах дотационный. Безвозмездные поступления из бюджета Удмуртской Республики определены в суммах, предусмотренных</w:t>
      </w:r>
      <w:r>
        <w:rPr>
          <w:shd w:val="clear" w:color="auto" w:fill="FFFFFF"/>
          <w:lang w:val="ru-RU" w:eastAsia="en-US"/>
        </w:rPr>
        <w:t xml:space="preserve"> бюджету округа в проекте закона Удмуртской Республики </w:t>
      </w:r>
      <w:r>
        <w:rPr>
          <w:rStyle w:val="FontStyle12"/>
          <w:sz w:val="24"/>
          <w:szCs w:val="24"/>
          <w:lang w:val="ru-RU" w:eastAsia="en-US"/>
        </w:rPr>
        <w:t>«О бюджете Удмуртской Республики на 2024 год и плановый период 2025 и 2026 годов».</w:t>
      </w:r>
    </w:p>
    <w:p w:rsidR="00045F14" w:rsidRDefault="00861639">
      <w:pPr>
        <w:pStyle w:val="Standard"/>
        <w:ind w:firstLine="720"/>
        <w:jc w:val="both"/>
      </w:pPr>
      <w:r>
        <w:t xml:space="preserve">Безвозмездные поступления проектом решения о бюджете на 2024 год предусматриваются в объеме 733704,4 тыс. </w:t>
      </w:r>
      <w:r>
        <w:rPr>
          <w:lang w:val="ru-RU"/>
        </w:rPr>
        <w:t>р</w:t>
      </w:r>
      <w:r>
        <w:t xml:space="preserve">ублей </w:t>
      </w:r>
      <w:r>
        <w:rPr>
          <w:lang w:val="ru-RU"/>
        </w:rPr>
        <w:t>или 7</w:t>
      </w:r>
      <w:r>
        <w:rPr>
          <w:lang w:val="ru-RU"/>
        </w:rPr>
        <w:t>3,9% в составе доходов местного бюджета</w:t>
      </w:r>
      <w:r>
        <w:t xml:space="preserve">, по сравнению с первоначально утвержденным бюджетом на 2023 год </w:t>
      </w:r>
      <w:r>
        <w:rPr>
          <w:lang w:val="ru-RU"/>
        </w:rPr>
        <w:t>безвозмездные поступления увеличены</w:t>
      </w:r>
      <w:r>
        <w:rPr>
          <w:lang w:val="ru-RU" w:eastAsia="en-US"/>
        </w:rPr>
        <w:t xml:space="preserve"> на 97645,8</w:t>
      </w:r>
      <w:r>
        <w:rPr>
          <w:lang w:eastAsia="en-US"/>
        </w:rPr>
        <w:t xml:space="preserve"> тыс. рублей или на 15,3 %. </w:t>
      </w:r>
      <w:r>
        <w:rPr>
          <w:lang w:val="ru-RU" w:eastAsia="en-US"/>
        </w:rPr>
        <w:t>На 2025 год безвозмездные поступления планируются в объеме 742034 тыс. рублей,</w:t>
      </w:r>
      <w:r>
        <w:rPr>
          <w:lang w:val="ru-RU" w:eastAsia="en-US"/>
        </w:rPr>
        <w:t xml:space="preserve"> на 2026 год - 726036,6 тыс. рублей.</w:t>
      </w:r>
    </w:p>
    <w:p w:rsidR="00045F14" w:rsidRDefault="00861639">
      <w:pPr>
        <w:pStyle w:val="Standard"/>
        <w:ind w:firstLine="720"/>
        <w:jc w:val="both"/>
      </w:pPr>
      <w:r>
        <w:rPr>
          <w:lang w:val="ru-RU"/>
        </w:rPr>
        <w:t>Структура б</w:t>
      </w:r>
      <w:r>
        <w:t xml:space="preserve">езвозмездных поступлений бюджета </w:t>
      </w:r>
      <w:r>
        <w:rPr>
          <w:lang w:val="ru-RU"/>
        </w:rPr>
        <w:t xml:space="preserve">на </w:t>
      </w:r>
      <w:r>
        <w:t>2023-2026 год</w:t>
      </w:r>
      <w:r>
        <w:rPr>
          <w:lang w:val="ru-RU"/>
        </w:rPr>
        <w:t>ы</w:t>
      </w:r>
      <w:r>
        <w:t xml:space="preserve"> </w:t>
      </w:r>
      <w:r>
        <w:t xml:space="preserve">представлена в </w:t>
      </w:r>
      <w:r>
        <w:rPr>
          <w:b/>
          <w:bCs/>
          <w:i/>
          <w:iCs/>
          <w:shd w:val="clear" w:color="auto" w:fill="FFFFFF"/>
        </w:rPr>
        <w:t>приложении № 2</w:t>
      </w:r>
      <w:r>
        <w:rPr>
          <w:i/>
          <w:iCs/>
          <w:shd w:val="clear" w:color="auto" w:fill="FFFFFF"/>
        </w:rPr>
        <w:t>.</w:t>
      </w:r>
    </w:p>
    <w:p w:rsidR="00045F14" w:rsidRDefault="00045F14">
      <w:pPr>
        <w:pStyle w:val="Standard"/>
        <w:ind w:firstLine="720"/>
        <w:jc w:val="both"/>
        <w:rPr>
          <w:i/>
          <w:iCs/>
          <w:shd w:val="clear" w:color="auto" w:fill="FFFFFF"/>
        </w:rPr>
      </w:pPr>
    </w:p>
    <w:p w:rsidR="00045F14" w:rsidRDefault="00861639">
      <w:pPr>
        <w:pStyle w:val="Standard"/>
        <w:jc w:val="center"/>
        <w:rPr>
          <w:b/>
        </w:rPr>
      </w:pPr>
      <w:r>
        <w:rPr>
          <w:b/>
        </w:rPr>
        <w:t xml:space="preserve">4. Расходы бюджета </w:t>
      </w:r>
      <w:r>
        <w:rPr>
          <w:b/>
          <w:lang w:val="ru-RU"/>
        </w:rPr>
        <w:t>муниципального образования</w:t>
      </w:r>
      <w:r>
        <w:rPr>
          <w:b/>
        </w:rPr>
        <w:t xml:space="preserve"> «</w:t>
      </w:r>
      <w:r>
        <w:rPr>
          <w:b/>
          <w:lang w:val="ru-RU"/>
        </w:rPr>
        <w:t xml:space="preserve">Муниципальный округ </w:t>
      </w:r>
      <w:r>
        <w:rPr>
          <w:b/>
        </w:rPr>
        <w:t xml:space="preserve">Алнашский район </w:t>
      </w:r>
      <w:r>
        <w:rPr>
          <w:b/>
          <w:lang w:val="ru-RU"/>
        </w:rPr>
        <w:t>Удмуртской Республики</w:t>
      </w:r>
      <w:r>
        <w:rPr>
          <w:b/>
        </w:rPr>
        <w:t>»</w:t>
      </w:r>
    </w:p>
    <w:p w:rsidR="00045F14" w:rsidRDefault="00861639">
      <w:pPr>
        <w:pStyle w:val="Standard"/>
        <w:ind w:firstLine="708"/>
        <w:jc w:val="both"/>
        <w:rPr>
          <w:lang w:val="ru-RU"/>
        </w:rPr>
      </w:pPr>
      <w:r>
        <w:rPr>
          <w:lang w:val="ru-RU"/>
        </w:rPr>
        <w:t>Проектом бюджета в соответствии с п.3 ст. 184.1БК РФ, ст 10 Положения о бюджетном процессе утверждается:</w:t>
      </w:r>
    </w:p>
    <w:p w:rsidR="00045F14" w:rsidRDefault="00861639">
      <w:pPr>
        <w:pStyle w:val="Standard"/>
        <w:ind w:firstLine="708"/>
        <w:jc w:val="both"/>
        <w:rPr>
          <w:lang w:val="ru-RU"/>
        </w:rPr>
      </w:pPr>
      <w:r>
        <w:rPr>
          <w:lang w:val="ru-RU"/>
        </w:rPr>
        <w:t>Приложение № 4 Предельные ассигнования из бюджета муниципального образования «Муниципальны</w:t>
      </w:r>
      <w:r>
        <w:rPr>
          <w:lang w:val="ru-RU"/>
        </w:rPr>
        <w:t>й округ Алнашский район Удмуртской Республики» на 2024 год и плановый период 2025 и 2026 годов по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б</w:t>
      </w:r>
      <w:r>
        <w:rPr>
          <w:lang w:val="ru-RU"/>
        </w:rPr>
        <w:t>юджетов РФ</w:t>
      </w:r>
    </w:p>
    <w:p w:rsidR="00045F14" w:rsidRDefault="00861639">
      <w:pPr>
        <w:pStyle w:val="Standard"/>
        <w:ind w:firstLine="708"/>
        <w:jc w:val="both"/>
        <w:rPr>
          <w:lang w:val="ru-RU"/>
        </w:rPr>
      </w:pPr>
      <w:r>
        <w:rPr>
          <w:lang w:val="ru-RU"/>
        </w:rPr>
        <w:t>Приложение № 5 Предельные  ассигнования из бюджета муниципального образования «Муниципальный округ Алнашский район Удмуртской Республики» на 2024 год и плановый период 2025 и 2026 годов по разделам и подразделам, целевым статьям, группам (групп</w:t>
      </w:r>
      <w:r>
        <w:rPr>
          <w:lang w:val="ru-RU"/>
        </w:rPr>
        <w:t>ам и подгруппам) видов расходов классификации расходов бюджетов РФ.</w:t>
      </w:r>
    </w:p>
    <w:p w:rsidR="00045F14" w:rsidRDefault="00861639">
      <w:pPr>
        <w:pStyle w:val="Standard"/>
        <w:ind w:firstLine="708"/>
        <w:jc w:val="both"/>
        <w:rPr>
          <w:lang w:val="ru-RU"/>
        </w:rPr>
      </w:pPr>
      <w:r>
        <w:rPr>
          <w:lang w:val="ru-RU"/>
        </w:rPr>
        <w:t>Расходы, отраженные в проекте бюджета, отнесены к соответствующим кодам бюджетной классификации (главного распорядителя бюджетных средств, раздела, подраздела, целевой статьи, вида расходо</w:t>
      </w:r>
      <w:r>
        <w:rPr>
          <w:lang w:val="ru-RU"/>
        </w:rPr>
        <w:t>в) соблюдением требований ст. 21 БК РФ.</w:t>
      </w:r>
    </w:p>
    <w:p w:rsidR="00045F14" w:rsidRDefault="00861639">
      <w:pPr>
        <w:pStyle w:val="Standard"/>
        <w:ind w:firstLine="708"/>
        <w:jc w:val="both"/>
      </w:pPr>
      <w:r>
        <w:t xml:space="preserve">Проектом решения о бюджете предлагается утвердить расходы </w:t>
      </w:r>
      <w:r>
        <w:rPr>
          <w:lang w:val="ru-RU"/>
        </w:rPr>
        <w:t xml:space="preserve">местного </w:t>
      </w:r>
      <w:r>
        <w:t xml:space="preserve">бюджета на 2024 год в объеме 1018322,4 тыс. рублей, что </w:t>
      </w:r>
      <w:r>
        <w:rPr>
          <w:lang w:val="ru-RU"/>
        </w:rPr>
        <w:t>больш</w:t>
      </w:r>
      <w:r>
        <w:t>е первоначально утвержденных расходов бюджета на 2023 год на 141073,9 тыс. рублей или на</w:t>
      </w:r>
      <w:r>
        <w:t xml:space="preserve"> 16,1 % (877248,5 </w:t>
      </w:r>
      <w:r>
        <w:rPr>
          <w:lang w:val="ru-RU"/>
        </w:rPr>
        <w:t>тыс. рублей в первоначальном решении о бюджете от 14.12.2022 №12/248)</w:t>
      </w:r>
      <w:r>
        <w:t xml:space="preserve">, </w:t>
      </w:r>
      <w:r>
        <w:rPr>
          <w:lang w:val="ru-RU"/>
        </w:rPr>
        <w:t>расходы на 2025 год 1010782 тыс. рублей, что на 0</w:t>
      </w:r>
      <w:r>
        <w:rPr>
          <w:lang w:val="ru-RU"/>
        </w:rPr>
        <w:t>,7</w:t>
      </w:r>
      <w:r>
        <w:rPr>
          <w:lang w:val="ru-RU"/>
        </w:rPr>
        <w:t>% меньше чем в 2024 году, расходы на 2026 год 1017310,5 тыс. рублей, что на 0,7 % больше чем в 2025 году.</w:t>
      </w:r>
    </w:p>
    <w:p w:rsidR="00045F14" w:rsidRDefault="00861639">
      <w:pPr>
        <w:pStyle w:val="Standard"/>
        <w:ind w:firstLine="708"/>
        <w:jc w:val="both"/>
      </w:pPr>
      <w:r>
        <w:t xml:space="preserve">Структура </w:t>
      </w:r>
      <w:r>
        <w:t xml:space="preserve">расходов бюджета на 2023 </w:t>
      </w:r>
      <w:r>
        <w:rPr>
          <w:lang w:val="ru-RU"/>
        </w:rPr>
        <w:t>и 2024</w:t>
      </w:r>
      <w:r>
        <w:t xml:space="preserve"> год</w:t>
      </w:r>
      <w:r>
        <w:rPr>
          <w:lang w:val="ru-RU"/>
        </w:rPr>
        <w:t>ы</w:t>
      </w:r>
      <w:r>
        <w:t xml:space="preserve"> по разделам классификации представлена в</w:t>
      </w:r>
      <w:r>
        <w:rPr>
          <w:b/>
          <w:bCs/>
          <w:shd w:val="clear" w:color="auto" w:fill="FFFFFF"/>
        </w:rPr>
        <w:t xml:space="preserve"> </w:t>
      </w:r>
      <w:r>
        <w:rPr>
          <w:b/>
          <w:bCs/>
          <w:i/>
          <w:iCs/>
          <w:shd w:val="clear" w:color="auto" w:fill="FFFFFF"/>
        </w:rPr>
        <w:t>приложении №3</w:t>
      </w:r>
      <w:r>
        <w:rPr>
          <w:b/>
          <w:bCs/>
        </w:rPr>
        <w:t xml:space="preserve"> </w:t>
      </w:r>
      <w:r>
        <w:t>.</w:t>
      </w:r>
    </w:p>
    <w:p w:rsidR="00045F14" w:rsidRDefault="00861639">
      <w:pPr>
        <w:pStyle w:val="Standard"/>
        <w:ind w:firstLine="720"/>
        <w:jc w:val="both"/>
      </w:pPr>
      <w:r>
        <w:t xml:space="preserve">Анализ </w:t>
      </w:r>
      <w:r>
        <w:rPr>
          <w:lang w:val="ru-RU"/>
        </w:rPr>
        <w:t>расходной части бюджета</w:t>
      </w:r>
      <w:r>
        <w:t xml:space="preserve"> показал, что в структуре расходов бюджета на 2024 год основная доля приходится на </w:t>
      </w:r>
      <w:r>
        <w:rPr>
          <w:color w:val="000000"/>
          <w:lang w:eastAsia="en-US"/>
        </w:rPr>
        <w:t xml:space="preserve">образование </w:t>
      </w:r>
      <w:r>
        <w:rPr>
          <w:color w:val="000000"/>
        </w:rPr>
        <w:t>–</w:t>
      </w:r>
      <w:r>
        <w:rPr>
          <w:color w:val="000000"/>
          <w:lang w:eastAsia="en-US"/>
        </w:rPr>
        <w:t xml:space="preserve"> 663665 тыс. рублей или 65,2%, общег</w:t>
      </w:r>
      <w:r>
        <w:rPr>
          <w:color w:val="000000"/>
          <w:lang w:eastAsia="en-US"/>
        </w:rPr>
        <w:t xml:space="preserve">осударственные вопросы – 138675,3 тыс. рублей или 13,6%, </w:t>
      </w:r>
      <w:r>
        <w:rPr>
          <w:iCs/>
          <w:color w:val="000000"/>
          <w:lang w:val="ru-RU" w:eastAsia="en-US"/>
        </w:rPr>
        <w:t>национальная экономика — 82015,1 тыс. рублей или 8,1%,</w:t>
      </w:r>
      <w:r>
        <w:rPr>
          <w:color w:val="000000"/>
          <w:lang w:eastAsia="en-US"/>
        </w:rPr>
        <w:t xml:space="preserve"> </w:t>
      </w:r>
      <w:r>
        <w:rPr>
          <w:iCs/>
          <w:color w:val="000000"/>
          <w:lang w:eastAsia="en-US"/>
        </w:rPr>
        <w:t>культура и кинематография – 85490,5 тыс. рублей или 8,4%,</w:t>
      </w:r>
      <w:r>
        <w:rPr>
          <w:color w:val="000000"/>
          <w:lang w:eastAsia="en-US"/>
        </w:rPr>
        <w:t xml:space="preserve">  </w:t>
      </w:r>
      <w:r>
        <w:rPr>
          <w:iCs/>
          <w:color w:val="000000"/>
          <w:lang w:eastAsia="en-US"/>
        </w:rPr>
        <w:t xml:space="preserve"> </w:t>
      </w:r>
      <w:r>
        <w:rPr>
          <w:iCs/>
          <w:color w:val="000000"/>
          <w:lang w:val="ru-RU" w:eastAsia="en-US"/>
        </w:rPr>
        <w:t>физическая культура и спорт</w:t>
      </w:r>
      <w:r>
        <w:rPr>
          <w:iCs/>
          <w:color w:val="000000"/>
          <w:lang w:eastAsia="en-US"/>
        </w:rPr>
        <w:t xml:space="preserve"> – 19414,7 тыс. рублей или 1,9 %</w:t>
      </w:r>
      <w:r>
        <w:rPr>
          <w:iCs/>
          <w:color w:val="000000"/>
          <w:lang w:val="ru-RU" w:eastAsia="en-US"/>
        </w:rPr>
        <w:t>. Примерно такая же структура расходов и на плановые периоды: на образование 2025 год - 68,5%, 2026 год - 67,0%; на общегосударственные вопросы 2025 год 11,0%, 2026 год- 10,5%,  на культуру и ки</w:t>
      </w:r>
      <w:r>
        <w:rPr>
          <w:iCs/>
          <w:color w:val="000000"/>
          <w:lang w:val="ru-RU" w:eastAsia="en-US"/>
        </w:rPr>
        <w:t>нематографию 2025 год 6,6%; 2026 год- 6,7%.</w:t>
      </w:r>
    </w:p>
    <w:p w:rsidR="00045F14" w:rsidRDefault="00861639">
      <w:pPr>
        <w:pStyle w:val="Standard"/>
        <w:ind w:firstLine="708"/>
        <w:jc w:val="both"/>
        <w:rPr>
          <w:shd w:val="clear" w:color="auto" w:fill="FFFFFF"/>
        </w:rPr>
      </w:pPr>
      <w:r>
        <w:rPr>
          <w:rFonts w:cs="Times New Roman"/>
          <w:spacing w:val="-2"/>
          <w:shd w:val="clear" w:color="auto" w:fill="FFFFFF"/>
        </w:rPr>
        <w:t>Формирование расходной  части проекта  бюджета м</w:t>
      </w:r>
      <w:r>
        <w:rPr>
          <w:rFonts w:cs="Times New Roman"/>
          <w:spacing w:val="-2"/>
          <w:shd w:val="clear" w:color="auto" w:fill="FFFFFF"/>
          <w:lang w:val="ru-RU"/>
        </w:rPr>
        <w:t xml:space="preserve">униципального образования </w:t>
      </w:r>
      <w:r>
        <w:rPr>
          <w:rFonts w:cs="Times New Roman"/>
          <w:bCs/>
          <w:spacing w:val="-2"/>
          <w:shd w:val="clear" w:color="auto" w:fill="FFFFFF"/>
          <w:lang w:val="ru-RU"/>
        </w:rPr>
        <w:t>«Муниципальный округ Алнашский район Удмуртской Республики»</w:t>
      </w:r>
      <w:r>
        <w:rPr>
          <w:rFonts w:cs="Times New Roman"/>
          <w:spacing w:val="-2"/>
          <w:shd w:val="clear" w:color="auto" w:fill="FFFFFF"/>
        </w:rPr>
        <w:t xml:space="preserve"> на 2024 год </w:t>
      </w:r>
      <w:r>
        <w:rPr>
          <w:rFonts w:cs="Times New Roman"/>
          <w:spacing w:val="-2"/>
          <w:shd w:val="clear" w:color="auto" w:fill="FFFFFF"/>
          <w:lang w:val="ru-RU"/>
        </w:rPr>
        <w:t>и на плановый период 2025 и 2026 годов</w:t>
      </w:r>
      <w:r>
        <w:rPr>
          <w:rFonts w:cs="Times New Roman"/>
          <w:spacing w:val="-2"/>
          <w:shd w:val="clear" w:color="auto" w:fill="FFFFFF"/>
        </w:rPr>
        <w:t xml:space="preserve"> осуществлялось в соответст</w:t>
      </w:r>
      <w:r>
        <w:rPr>
          <w:rFonts w:cs="Times New Roman"/>
          <w:spacing w:val="-2"/>
          <w:shd w:val="clear" w:color="auto" w:fill="FFFFFF"/>
        </w:rPr>
        <w:t xml:space="preserve">вии с основными направлениями бюджетной и налоговой политики </w:t>
      </w:r>
      <w:r>
        <w:rPr>
          <w:rFonts w:cs="Times New Roman"/>
          <w:spacing w:val="-2"/>
          <w:shd w:val="clear" w:color="auto" w:fill="FFFFFF"/>
          <w:lang w:val="ru-RU"/>
        </w:rPr>
        <w:t xml:space="preserve">муниципального образования </w:t>
      </w:r>
      <w:r>
        <w:rPr>
          <w:rFonts w:cs="Times New Roman"/>
          <w:spacing w:val="-2"/>
          <w:shd w:val="clear" w:color="auto" w:fill="FFFFFF"/>
        </w:rPr>
        <w:t xml:space="preserve">на 2024 год </w:t>
      </w:r>
      <w:r>
        <w:rPr>
          <w:rFonts w:cs="Times New Roman"/>
          <w:spacing w:val="-2"/>
          <w:shd w:val="clear" w:color="auto" w:fill="FFFFFF"/>
          <w:lang w:val="ru-RU"/>
        </w:rPr>
        <w:t>и плановый период 2025 и 2026 годов</w:t>
      </w:r>
      <w:r>
        <w:rPr>
          <w:rFonts w:cs="Times New Roman"/>
          <w:spacing w:val="-2"/>
          <w:shd w:val="clear" w:color="auto" w:fill="FFFFFF"/>
        </w:rPr>
        <w:t>, утвержденными постановлением Администрации Алнашского района от 03</w:t>
      </w:r>
      <w:r>
        <w:rPr>
          <w:rFonts w:cs="Times New Roman"/>
          <w:spacing w:val="-2"/>
          <w:shd w:val="clear" w:color="auto" w:fill="FFFFFF"/>
        </w:rPr>
        <w:t xml:space="preserve"> </w:t>
      </w:r>
      <w:r>
        <w:rPr>
          <w:rFonts w:cs="Times New Roman"/>
          <w:spacing w:val="-2"/>
          <w:shd w:val="clear" w:color="auto" w:fill="FFFFFF"/>
          <w:lang w:val="ru-RU"/>
        </w:rPr>
        <w:t>октября</w:t>
      </w:r>
      <w:r>
        <w:rPr>
          <w:rFonts w:cs="Times New Roman"/>
          <w:spacing w:val="-2"/>
          <w:shd w:val="clear" w:color="auto" w:fill="FFFFFF"/>
        </w:rPr>
        <w:t xml:space="preserve"> 2023 года</w:t>
      </w:r>
      <w:r>
        <w:rPr>
          <w:rFonts w:cs="Times New Roman"/>
          <w:b/>
          <w:bCs/>
          <w:spacing w:val="-2"/>
          <w:shd w:val="clear" w:color="auto" w:fill="FFFFFF"/>
        </w:rPr>
        <w:t xml:space="preserve"> </w:t>
      </w:r>
      <w:r>
        <w:rPr>
          <w:rFonts w:cs="Times New Roman"/>
          <w:spacing w:val="-2"/>
          <w:shd w:val="clear" w:color="auto" w:fill="FFFFFF"/>
        </w:rPr>
        <w:t>№803.</w:t>
      </w:r>
    </w:p>
    <w:p w:rsidR="00045F14" w:rsidRDefault="00861639">
      <w:pPr>
        <w:pStyle w:val="ListParagraph"/>
        <w:ind w:left="0" w:firstLine="709"/>
        <w:jc w:val="both"/>
        <w:outlineLvl w:val="9"/>
      </w:pPr>
      <w:r>
        <w:rPr>
          <w:rStyle w:val="a1"/>
        </w:rPr>
        <w:t xml:space="preserve"> </w:t>
      </w:r>
      <w:r>
        <w:t xml:space="preserve">На  2024 год </w:t>
      </w:r>
      <w:r>
        <w:rPr>
          <w:rFonts w:cs="Times New Roman"/>
          <w:spacing w:val="-2"/>
          <w:shd w:val="clear" w:color="auto" w:fill="FFFFFF"/>
          <w:lang w:val="ru-RU"/>
        </w:rPr>
        <w:t xml:space="preserve">и на плановый </w:t>
      </w:r>
      <w:r>
        <w:rPr>
          <w:rFonts w:cs="Times New Roman"/>
          <w:spacing w:val="-2"/>
          <w:shd w:val="clear" w:color="auto" w:fill="FFFFFF"/>
          <w:lang w:val="ru-RU"/>
        </w:rPr>
        <w:t xml:space="preserve">период 2025 и 2026 годов </w:t>
      </w:r>
      <w:r>
        <w:t>бюджет Алнашского района  сформирован в «программном» формате с классификацией расходов по муниципальным  программам, подпрограммам и непрограммным направлениям деятельности.</w:t>
      </w:r>
    </w:p>
    <w:p w:rsidR="00045F14" w:rsidRDefault="00861639">
      <w:pPr>
        <w:pStyle w:val="a"/>
        <w:spacing w:line="240" w:lineRule="auto"/>
        <w:ind w:firstLine="709"/>
        <w:outlineLvl w:val="9"/>
      </w:pPr>
      <w:r>
        <w:t xml:space="preserve">Проект бюджета на 2024 год </w:t>
      </w:r>
      <w:r>
        <w:rPr>
          <w:rFonts w:cs="Times New Roman"/>
          <w:spacing w:val="-2"/>
          <w:shd w:val="clear" w:color="auto" w:fill="FFFFFF"/>
          <w:lang w:val="ru-RU"/>
        </w:rPr>
        <w:t>и на плановый период 2025 и 2</w:t>
      </w:r>
      <w:r>
        <w:rPr>
          <w:rFonts w:cs="Times New Roman"/>
          <w:spacing w:val="-2"/>
          <w:shd w:val="clear" w:color="auto" w:fill="FFFFFF"/>
          <w:lang w:val="ru-RU"/>
        </w:rPr>
        <w:t>026 годов</w:t>
      </w:r>
      <w:r>
        <w:t xml:space="preserve"> сформирован на основе  11 утвержденных Администрацией </w:t>
      </w:r>
      <w:r>
        <w:rPr>
          <w:lang w:val="ru-RU"/>
        </w:rPr>
        <w:t xml:space="preserve">муниципального образования </w:t>
      </w:r>
      <w:r>
        <w:rPr>
          <w:sz w:val="22"/>
          <w:szCs w:val="22"/>
          <w:lang w:val="ru-RU"/>
        </w:rPr>
        <w:t>«</w:t>
      </w:r>
      <w:r>
        <w:rPr>
          <w:lang w:val="ru-RU"/>
        </w:rPr>
        <w:t xml:space="preserve">Муниципальный округ </w:t>
      </w:r>
      <w:r>
        <w:t>Алнашск</w:t>
      </w:r>
      <w:r>
        <w:rPr>
          <w:lang w:val="ru-RU"/>
        </w:rPr>
        <w:t>ий</w:t>
      </w:r>
      <w:r>
        <w:t xml:space="preserve"> район </w:t>
      </w:r>
      <w:r>
        <w:rPr>
          <w:lang w:val="ru-RU"/>
        </w:rPr>
        <w:t>Удмуртской Республики</w:t>
      </w:r>
      <w:r>
        <w:rPr>
          <w:sz w:val="22"/>
          <w:szCs w:val="22"/>
          <w:lang w:val="ru-RU"/>
        </w:rPr>
        <w:t>»</w:t>
      </w:r>
      <w:r>
        <w:t xml:space="preserve"> </w:t>
      </w:r>
      <w:r>
        <w:rPr>
          <w:lang w:val="ru-RU"/>
        </w:rPr>
        <w:t>из 13</w:t>
      </w:r>
      <w:r>
        <w:t xml:space="preserve"> муниципальных программ Алнашского района, охватывающих основные сферы (направления) деятельности му</w:t>
      </w:r>
      <w:r>
        <w:t xml:space="preserve">ниципальных  органов </w:t>
      </w:r>
      <w:r>
        <w:rPr>
          <w:lang w:val="ru-RU"/>
        </w:rPr>
        <w:t>с учетом возможности доходной  базы бюджета</w:t>
      </w:r>
      <w:r>
        <w:t>.</w:t>
      </w:r>
    </w:p>
    <w:p w:rsidR="00045F14" w:rsidRDefault="00861639">
      <w:pPr>
        <w:pStyle w:val="Standard"/>
      </w:pPr>
      <w:r>
        <w:rPr>
          <w:rStyle w:val="a1"/>
        </w:rPr>
        <w:t>Структура расходной части проекта бюджета Алнашского района  в разрезе муниципальных программ</w:t>
      </w:r>
      <w:r>
        <w:t xml:space="preserve"> характеризуется следующими данными:  </w:t>
      </w:r>
    </w:p>
    <w:p w:rsidR="00045F14" w:rsidRDefault="00861639">
      <w:pPr>
        <w:pStyle w:val="Standard"/>
        <w:ind w:firstLine="539"/>
        <w:jc w:val="right"/>
      </w:pPr>
      <w:r>
        <w:t xml:space="preserve">                                                         </w:t>
      </w:r>
      <w:r>
        <w:t xml:space="preserve">            тыс. руб.</w:t>
      </w:r>
    </w:p>
    <w:tbl>
      <w:tblPr>
        <w:tblW w:w="9774" w:type="dxa"/>
        <w:tblInd w:w="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6"/>
        <w:gridCol w:w="4416"/>
        <w:gridCol w:w="2662"/>
        <w:gridCol w:w="1940"/>
      </w:tblGrid>
      <w:tr w:rsidR="00045F14">
        <w:tblPrEx>
          <w:tblCellMar>
            <w:top w:w="0" w:type="dxa"/>
            <w:bottom w:w="0" w:type="dxa"/>
          </w:tblCellMar>
        </w:tblPrEx>
        <w:trPr>
          <w:trHeight w:val="916"/>
          <w:tblHeader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Textbody"/>
              <w:jc w:val="center"/>
              <w:outlineLvl w:val="9"/>
              <w:rPr>
                <w:lang w:eastAsia="en-US"/>
              </w:rPr>
            </w:pPr>
            <w:r>
              <w:rPr>
                <w:lang w:eastAsia="en-US"/>
              </w:rPr>
              <w:t>Код МП</w:t>
            </w:r>
          </w:p>
        </w:tc>
        <w:tc>
          <w:tcPr>
            <w:tcW w:w="4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Textbody"/>
              <w:jc w:val="center"/>
              <w:outlineLvl w:val="9"/>
              <w:rPr>
                <w:lang w:eastAsia="en-US"/>
              </w:rPr>
            </w:pPr>
            <w:r>
              <w:rPr>
                <w:lang w:eastAsia="en-US"/>
              </w:rPr>
              <w:t>Наименование муниципальной программы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бюджета</w:t>
            </w:r>
          </w:p>
          <w:p w:rsidR="00045F14" w:rsidRDefault="00861639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муниципального образования </w:t>
            </w: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ru-RU"/>
              </w:rPr>
              <w:t xml:space="preserve">Муниципальный округ </w:t>
            </w:r>
            <w:r>
              <w:rPr>
                <w:sz w:val="22"/>
                <w:szCs w:val="22"/>
              </w:rPr>
              <w:t>Алнашски</w:t>
            </w:r>
            <w:r>
              <w:rPr>
                <w:sz w:val="22"/>
                <w:szCs w:val="22"/>
                <w:lang w:val="ru-RU"/>
              </w:rPr>
              <w:t>й</w:t>
            </w:r>
            <w:r>
              <w:rPr>
                <w:sz w:val="22"/>
                <w:szCs w:val="22"/>
              </w:rPr>
              <w:t xml:space="preserve"> район </w:t>
            </w:r>
            <w:r>
              <w:rPr>
                <w:sz w:val="22"/>
                <w:szCs w:val="22"/>
                <w:lang w:val="ru-RU"/>
              </w:rPr>
              <w:t>Удмуртской Республики</w:t>
            </w:r>
            <w:r>
              <w:rPr>
                <w:sz w:val="22"/>
                <w:szCs w:val="22"/>
              </w:rPr>
              <w:t>»</w:t>
            </w:r>
          </w:p>
          <w:p w:rsidR="00045F14" w:rsidRDefault="00861639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2024 год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удельный вес, %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Textbody"/>
              <w:jc w:val="center"/>
              <w:outlineLvl w:val="9"/>
              <w:rPr>
                <w:lang w:eastAsia="en-US"/>
              </w:rPr>
            </w:pPr>
            <w:r>
              <w:rPr>
                <w:lang w:eastAsia="en-US"/>
              </w:rPr>
              <w:t>01000</w:t>
            </w:r>
          </w:p>
        </w:tc>
        <w:tc>
          <w:tcPr>
            <w:tcW w:w="4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Развитие образования и воспитания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jc w:val="center"/>
            </w:pPr>
            <w:r>
              <w:t>691045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jc w:val="center"/>
            </w:pPr>
            <w:r>
              <w:t>67,86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Textbody"/>
              <w:jc w:val="center"/>
              <w:outlineLvl w:val="9"/>
              <w:rPr>
                <w:lang w:eastAsia="en-US"/>
              </w:rPr>
            </w:pPr>
            <w:r>
              <w:rPr>
                <w:lang w:eastAsia="en-US"/>
              </w:rPr>
              <w:t>02000</w:t>
            </w:r>
          </w:p>
        </w:tc>
        <w:tc>
          <w:tcPr>
            <w:tcW w:w="4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 Сохранение здоровья и формирование здорового образа жизни населения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jc w:val="center"/>
            </w:pPr>
            <w:r>
              <w:t>3344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jc w:val="center"/>
            </w:pPr>
            <w:r>
              <w:t>0,328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Textbody"/>
              <w:jc w:val="center"/>
              <w:outlineLvl w:val="9"/>
              <w:rPr>
                <w:lang w:eastAsia="en-US"/>
              </w:rPr>
            </w:pPr>
            <w:r>
              <w:rPr>
                <w:lang w:eastAsia="en-US"/>
              </w:rPr>
              <w:t>03000</w:t>
            </w:r>
          </w:p>
        </w:tc>
        <w:tc>
          <w:tcPr>
            <w:tcW w:w="4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 xml:space="preserve"> Развитие культуры  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jc w:val="center"/>
            </w:pPr>
            <w:r>
              <w:t>85490,5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jc w:val="center"/>
            </w:pPr>
            <w:r>
              <w:t>8,4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Textbody"/>
              <w:jc w:val="center"/>
              <w:outlineLvl w:val="9"/>
              <w:rPr>
                <w:lang w:eastAsia="en-US"/>
              </w:rPr>
            </w:pPr>
            <w:r>
              <w:rPr>
                <w:lang w:eastAsia="en-US"/>
              </w:rPr>
              <w:t>04000</w:t>
            </w:r>
          </w:p>
        </w:tc>
        <w:tc>
          <w:tcPr>
            <w:tcW w:w="4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Социальная поддержка населения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jc w:val="center"/>
            </w:pPr>
            <w:r>
              <w:t>867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jc w:val="center"/>
            </w:pPr>
            <w:r>
              <w:t>0,08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Textbody"/>
              <w:jc w:val="center"/>
              <w:outlineLvl w:val="9"/>
              <w:rPr>
                <w:lang w:eastAsia="en-US"/>
              </w:rPr>
            </w:pPr>
            <w:r>
              <w:rPr>
                <w:lang w:eastAsia="en-US"/>
              </w:rPr>
              <w:t>05000</w:t>
            </w:r>
          </w:p>
        </w:tc>
        <w:tc>
          <w:tcPr>
            <w:tcW w:w="4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45F14" w:rsidRDefault="0086163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Создание условий для устойчивого экономического развития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jc w:val="center"/>
            </w:pPr>
            <w:r>
              <w:t>210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jc w:val="center"/>
            </w:pPr>
            <w:r>
              <w:t>0,02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Textbody"/>
              <w:jc w:val="center"/>
              <w:outlineLvl w:val="9"/>
              <w:rPr>
                <w:lang w:eastAsia="en-US"/>
              </w:rPr>
            </w:pPr>
            <w:r>
              <w:rPr>
                <w:lang w:eastAsia="en-US"/>
              </w:rPr>
              <w:t>06000</w:t>
            </w:r>
          </w:p>
        </w:tc>
        <w:tc>
          <w:tcPr>
            <w:tcW w:w="4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45F14" w:rsidRDefault="00861639">
            <w:pPr>
              <w:pStyle w:val="Standard"/>
            </w:pPr>
            <w:r>
              <w:t>Безопасность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jc w:val="center"/>
            </w:pPr>
            <w:r>
              <w:t>1147,5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jc w:val="center"/>
            </w:pPr>
            <w:r>
              <w:t>0,11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Textbody"/>
              <w:jc w:val="center"/>
              <w:outlineLvl w:val="9"/>
              <w:rPr>
                <w:lang w:eastAsia="en-US"/>
              </w:rPr>
            </w:pPr>
            <w:r>
              <w:rPr>
                <w:lang w:eastAsia="en-US"/>
              </w:rPr>
              <w:t>07000</w:t>
            </w:r>
          </w:p>
        </w:tc>
        <w:tc>
          <w:tcPr>
            <w:tcW w:w="4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45F14" w:rsidRDefault="00861639">
            <w:pPr>
              <w:pStyle w:val="Standard"/>
            </w:pPr>
            <w:r>
              <w:t>Содержание и развитие муниципального хозяйства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jc w:val="center"/>
            </w:pPr>
            <w:r>
              <w:t>89257,3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jc w:val="center"/>
            </w:pPr>
            <w:r>
              <w:t>8,78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7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Textbody"/>
              <w:jc w:val="center"/>
              <w:outlineLvl w:val="9"/>
              <w:rPr>
                <w:lang w:eastAsia="en-US"/>
              </w:rPr>
            </w:pPr>
            <w:r>
              <w:rPr>
                <w:lang w:eastAsia="en-US"/>
              </w:rPr>
              <w:t>08000</w:t>
            </w:r>
          </w:p>
        </w:tc>
        <w:tc>
          <w:tcPr>
            <w:tcW w:w="44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45F14" w:rsidRDefault="0086163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Энергосбережение и повышение </w:t>
            </w:r>
            <w:r>
              <w:rPr>
                <w:lang w:val="ru-RU"/>
              </w:rPr>
              <w:t>энергетической эффективности</w:t>
            </w:r>
          </w:p>
        </w:tc>
        <w:tc>
          <w:tcPr>
            <w:tcW w:w="2662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19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jc w:val="center"/>
            </w:pPr>
            <w:r>
              <w:t>0,001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Textbody"/>
              <w:jc w:val="center"/>
              <w:outlineLvl w:val="9"/>
              <w:rPr>
                <w:lang w:eastAsia="en-US"/>
              </w:rPr>
            </w:pPr>
            <w:r>
              <w:rPr>
                <w:lang w:eastAsia="en-US"/>
              </w:rPr>
              <w:t>09000</w:t>
            </w:r>
          </w:p>
        </w:tc>
        <w:tc>
          <w:tcPr>
            <w:tcW w:w="4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45F14" w:rsidRDefault="00861639">
            <w:pPr>
              <w:pStyle w:val="Standard"/>
              <w:rPr>
                <w:color w:val="000000"/>
              </w:rPr>
            </w:pPr>
            <w:r>
              <w:rPr>
                <w:color w:val="000000"/>
              </w:rPr>
              <w:t>Муниципальное управление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jc w:val="center"/>
            </w:pPr>
            <w:r>
              <w:t>142402,9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jc w:val="center"/>
            </w:pPr>
            <w:r>
              <w:t>14,0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7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Textbody"/>
              <w:jc w:val="center"/>
              <w:outlineLvl w:val="9"/>
              <w:rPr>
                <w:lang w:eastAsia="en-US"/>
              </w:rPr>
            </w:pPr>
            <w:r>
              <w:rPr>
                <w:lang w:eastAsia="en-US"/>
              </w:rPr>
              <w:t>10000</w:t>
            </w:r>
          </w:p>
        </w:tc>
        <w:tc>
          <w:tcPr>
            <w:tcW w:w="44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45F14" w:rsidRDefault="00861639">
            <w:pPr>
              <w:pStyle w:val="Standard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Комплексные меры противодействию немедицинскому употреблению наркотических средств и их незаконному обороту в Алнашском районе</w:t>
            </w:r>
          </w:p>
        </w:tc>
        <w:tc>
          <w:tcPr>
            <w:tcW w:w="2662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jc w:val="center"/>
            </w:pPr>
            <w:r>
              <w:t>110</w:t>
            </w:r>
          </w:p>
        </w:tc>
        <w:tc>
          <w:tcPr>
            <w:tcW w:w="19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jc w:val="center"/>
            </w:pPr>
            <w:r>
              <w:t>0,0</w:t>
            </w:r>
            <w:r>
              <w:rPr>
                <w:lang w:val="ru-RU"/>
              </w:rPr>
              <w:t>11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7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Textbody"/>
              <w:jc w:val="center"/>
              <w:outlineLvl w:val="9"/>
              <w:rPr>
                <w:lang w:eastAsia="en-US"/>
              </w:rPr>
            </w:pPr>
            <w:r>
              <w:rPr>
                <w:lang w:eastAsia="en-US"/>
              </w:rPr>
              <w:t>11000</w:t>
            </w:r>
          </w:p>
        </w:tc>
        <w:tc>
          <w:tcPr>
            <w:tcW w:w="44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45F14" w:rsidRDefault="00861639">
            <w:pPr>
              <w:pStyle w:val="Textbody"/>
              <w:outlineLvl w:val="9"/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Улучшение условий </w:t>
            </w:r>
            <w:r>
              <w:rPr>
                <w:lang w:val="ru-RU" w:eastAsia="en-US"/>
              </w:rPr>
              <w:t>и охраны труда в Алнашском районе</w:t>
            </w:r>
          </w:p>
        </w:tc>
        <w:tc>
          <w:tcPr>
            <w:tcW w:w="2662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jc w:val="center"/>
            </w:pPr>
            <w:r>
              <w:t>50</w:t>
            </w:r>
          </w:p>
        </w:tc>
        <w:tc>
          <w:tcPr>
            <w:tcW w:w="19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jc w:val="center"/>
            </w:pPr>
            <w:r>
              <w:t>0,01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7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045F14">
            <w:pPr>
              <w:pStyle w:val="Textbody"/>
              <w:jc w:val="center"/>
              <w:outlineLvl w:val="9"/>
              <w:rPr>
                <w:lang w:eastAsia="en-US"/>
              </w:rPr>
            </w:pPr>
          </w:p>
        </w:tc>
        <w:tc>
          <w:tcPr>
            <w:tcW w:w="44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45F14" w:rsidRDefault="00861639">
            <w:pPr>
              <w:pStyle w:val="Textbody"/>
              <w:outlineLvl w:val="9"/>
              <w:rPr>
                <w:lang w:val="ru-RU" w:eastAsia="en-US"/>
              </w:rPr>
            </w:pPr>
            <w:r>
              <w:rPr>
                <w:lang w:val="ru-RU" w:eastAsia="en-US"/>
              </w:rPr>
              <w:t>Итого по муниципальным программам</w:t>
            </w:r>
          </w:p>
        </w:tc>
        <w:tc>
          <w:tcPr>
            <w:tcW w:w="2662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jc w:val="center"/>
            </w:pPr>
            <w:r>
              <w:t>1013934,2</w:t>
            </w:r>
          </w:p>
        </w:tc>
        <w:tc>
          <w:tcPr>
            <w:tcW w:w="19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jc w:val="center"/>
            </w:pPr>
            <w:r>
              <w:t>99,6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75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Textbody"/>
              <w:jc w:val="center"/>
              <w:outlineLvl w:val="9"/>
              <w:rPr>
                <w:lang w:eastAsia="en-US"/>
              </w:rPr>
            </w:pPr>
            <w:r>
              <w:rPr>
                <w:lang w:eastAsia="en-US"/>
              </w:rPr>
              <w:t>99000</w:t>
            </w:r>
          </w:p>
        </w:tc>
        <w:tc>
          <w:tcPr>
            <w:tcW w:w="44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45F14" w:rsidRDefault="00861639">
            <w:pPr>
              <w:pStyle w:val="Textbody"/>
              <w:outlineLvl w:val="9"/>
              <w:rPr>
                <w:lang w:eastAsia="en-US"/>
              </w:rPr>
            </w:pPr>
            <w:r>
              <w:rPr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2662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jc w:val="center"/>
            </w:pPr>
            <w:r>
              <w:t>4388,2</w:t>
            </w:r>
          </w:p>
        </w:tc>
        <w:tc>
          <w:tcPr>
            <w:tcW w:w="19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jc w:val="center"/>
            </w:pPr>
            <w:r>
              <w:t>0,4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045F14">
            <w:pPr>
              <w:pStyle w:val="Textbody"/>
              <w:jc w:val="center"/>
              <w:outlineLvl w:val="9"/>
              <w:rPr>
                <w:lang w:eastAsia="en-US"/>
              </w:rPr>
            </w:pPr>
          </w:p>
        </w:tc>
        <w:tc>
          <w:tcPr>
            <w:tcW w:w="4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45F14" w:rsidRDefault="00861639">
            <w:pPr>
              <w:pStyle w:val="Textbody"/>
              <w:outlineLvl w:val="9"/>
              <w:rPr>
                <w:lang w:eastAsia="en-US"/>
              </w:rPr>
            </w:pPr>
            <w:r>
              <w:rPr>
                <w:lang w:val="ru-RU" w:eastAsia="en-US"/>
              </w:rPr>
              <w:t>Всего</w:t>
            </w:r>
            <w:r>
              <w:rPr>
                <w:lang w:eastAsia="en-US"/>
              </w:rPr>
              <w:t xml:space="preserve"> расходов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jc w:val="center"/>
            </w:pPr>
            <w:r>
              <w:t>1018322,4</w:t>
            </w:r>
          </w:p>
        </w:tc>
        <w:tc>
          <w:tcPr>
            <w:tcW w:w="1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045F14" w:rsidRDefault="00861639">
            <w:pPr>
              <w:pStyle w:val="Standard"/>
              <w:jc w:val="center"/>
            </w:pPr>
            <w:r>
              <w:t>100</w:t>
            </w:r>
          </w:p>
        </w:tc>
      </w:tr>
    </w:tbl>
    <w:p w:rsidR="00045F14" w:rsidRDefault="00045F14">
      <w:pPr>
        <w:pStyle w:val="Standard"/>
        <w:autoSpaceDE w:val="0"/>
        <w:ind w:firstLine="720"/>
        <w:jc w:val="both"/>
      </w:pPr>
    </w:p>
    <w:p w:rsidR="00045F14" w:rsidRDefault="00861639">
      <w:pPr>
        <w:pStyle w:val="a"/>
        <w:spacing w:line="240" w:lineRule="auto"/>
        <w:ind w:firstLine="0"/>
        <w:outlineLvl w:val="9"/>
      </w:pPr>
      <w:r>
        <w:rPr>
          <w:rStyle w:val="a1"/>
        </w:rPr>
        <w:tab/>
      </w:r>
      <w:r>
        <w:t xml:space="preserve">Общий объем финансирования на реализацию муниципальных программ </w:t>
      </w:r>
      <w:r>
        <w:rPr>
          <w:lang w:val="ru-RU"/>
        </w:rPr>
        <w:t>муниципального образования</w:t>
      </w:r>
      <w:r>
        <w:t xml:space="preserve"> </w:t>
      </w:r>
      <w:r>
        <w:rPr>
          <w:lang w:val="ru-RU"/>
        </w:rPr>
        <w:t>«Муниципальный округ Алнашский</w:t>
      </w:r>
      <w:r>
        <w:t xml:space="preserve"> район </w:t>
      </w:r>
      <w:r>
        <w:rPr>
          <w:lang w:val="ru-RU"/>
        </w:rPr>
        <w:t>Удмуртской Республики</w:t>
      </w:r>
      <w:r>
        <w:t>» предусмотрен на 2024 год в объеме 1013934,2 тыс. рублей, что составляет 99,6 %</w:t>
      </w:r>
      <w:r>
        <w:t xml:space="preserve"> в общих расходах бюджета. </w:t>
      </w:r>
      <w:r>
        <w:rPr>
          <w:lang w:val="ru-RU"/>
        </w:rPr>
        <w:t>Удельный вес расходов формируемых программно-целевым методом на 2025 и 2026</w:t>
      </w:r>
      <w:r>
        <w:rPr>
          <w:shd w:val="clear" w:color="auto" w:fill="FFFFFF"/>
          <w:lang w:val="ru-RU"/>
        </w:rPr>
        <w:t xml:space="preserve"> годы составляет 99,6%. В соответствии со статьей 184.1 БК РФ в проекте решения о бюджете расходы на 2024 год распределены между 5 главными распорядителям</w:t>
      </w:r>
      <w:r>
        <w:rPr>
          <w:shd w:val="clear" w:color="auto" w:fill="FFFFFF"/>
          <w:lang w:val="ru-RU"/>
        </w:rPr>
        <w:t>и бюджетных средств,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в ведомственной структуре расходов</w:t>
      </w:r>
    </w:p>
    <w:p w:rsidR="00045F14" w:rsidRDefault="00861639">
      <w:pPr>
        <w:pStyle w:val="Standard"/>
        <w:autoSpaceDE w:val="0"/>
        <w:ind w:firstLine="708"/>
        <w:jc w:val="both"/>
      </w:pPr>
      <w:r>
        <w:rPr>
          <w:lang w:val="ru-RU"/>
        </w:rPr>
        <w:t xml:space="preserve"> В соответ</w:t>
      </w:r>
      <w:r>
        <w:rPr>
          <w:lang w:val="ru-RU"/>
        </w:rPr>
        <w:t xml:space="preserve">ствии с проектом ведомственной структуры расходов бюджета бюджетные обязательства по реализации муниципальных программ  в 2024 году  будут исполнять 3 главных распорядителя бюджетных средств, за исключением Совета депутатов </w:t>
      </w:r>
      <w:r>
        <w:rPr>
          <w:lang w:val="ru-RU"/>
        </w:rPr>
        <w:t>муниципального образования «Муни</w:t>
      </w:r>
      <w:r>
        <w:rPr>
          <w:lang w:val="ru-RU"/>
        </w:rPr>
        <w:t>ципальный округ Алнашский район Удмуртской Республики» и Контрольно-счетного органа муниципального образования «Муниципальный округ Алнашский район Удмуртской Республики», которые осуществляет свою деятельность по непрограммным направлениям.</w:t>
      </w:r>
    </w:p>
    <w:p w:rsidR="00045F14" w:rsidRDefault="00861639">
      <w:pPr>
        <w:pStyle w:val="Standard"/>
        <w:autoSpaceDE w:val="0"/>
        <w:ind w:firstLine="708"/>
        <w:jc w:val="both"/>
      </w:pPr>
      <w:r>
        <w:rPr>
          <w:lang w:val="ru-RU"/>
        </w:rPr>
        <w:t>На осуществлен</w:t>
      </w:r>
      <w:r>
        <w:rPr>
          <w:lang w:val="ru-RU"/>
        </w:rPr>
        <w:t xml:space="preserve">ие непрограммных направлений деятельности проектом бюджета предусмотрены бюджетные ассигнования на 2024 год в сумме </w:t>
      </w:r>
      <w:r>
        <w:rPr>
          <w:bCs/>
          <w:lang w:val="ru-RU"/>
        </w:rPr>
        <w:t>4388,2</w:t>
      </w:r>
      <w:r>
        <w:rPr>
          <w:lang w:val="ru-RU"/>
        </w:rPr>
        <w:t xml:space="preserve"> тыс. рублей или 0,4 % от общего объема расходов, на 2025  и 2026  годы 3811,8 тыс. рублей и 3847,3 тыс. рублей соответственно.</w:t>
      </w:r>
    </w:p>
    <w:p w:rsidR="00045F14" w:rsidRDefault="00861639">
      <w:pPr>
        <w:pStyle w:val="Standard"/>
        <w:autoSpaceDE w:val="0"/>
        <w:ind w:firstLine="720"/>
        <w:jc w:val="both"/>
      </w:pPr>
      <w:r>
        <w:t>Соглас</w:t>
      </w:r>
      <w:r>
        <w:t xml:space="preserve">но части </w:t>
      </w:r>
      <w:r>
        <w:rPr>
          <w:shd w:val="clear" w:color="auto" w:fill="FFFFFF"/>
        </w:rPr>
        <w:t xml:space="preserve">1 статьи 179 </w:t>
      </w:r>
      <w:r>
        <w:t xml:space="preserve">Бюджетного кодекса РФ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местной администрации муниципального </w:t>
      </w:r>
      <w:r>
        <w:rPr>
          <w:shd w:val="clear" w:color="auto" w:fill="FFFFFF"/>
        </w:rPr>
        <w:t>образования.</w:t>
      </w:r>
    </w:p>
    <w:p w:rsidR="00045F14" w:rsidRDefault="00861639">
      <w:pPr>
        <w:pStyle w:val="Standard"/>
        <w:ind w:firstLine="720"/>
        <w:jc w:val="both"/>
      </w:pPr>
      <w:r>
        <w:t xml:space="preserve">Таким </w:t>
      </w:r>
      <w:r>
        <w:t xml:space="preserve">актом является постановление Администрации </w:t>
      </w:r>
      <w:r>
        <w:rPr>
          <w:lang w:val="ru-RU"/>
        </w:rPr>
        <w:t>муниципального образования</w:t>
      </w:r>
      <w:r>
        <w:t xml:space="preserve"> «Алнашский район» от </w:t>
      </w:r>
      <w:r>
        <w:rPr>
          <w:shd w:val="clear" w:color="auto" w:fill="FFFFFF"/>
        </w:rPr>
        <w:t xml:space="preserve">03.04.2014 года № 269 </w:t>
      </w:r>
      <w:r>
        <w:t>«Об утверждении Порядка разработки, реализации и оценки эффективности муниципальных программ муниципального образования «Алнашский район».</w:t>
      </w:r>
    </w:p>
    <w:p w:rsidR="00045F14" w:rsidRDefault="00861639">
      <w:pPr>
        <w:pStyle w:val="Standard"/>
        <w:ind w:firstLine="720"/>
        <w:jc w:val="both"/>
        <w:rPr>
          <w:lang w:val="ru-RU"/>
        </w:rPr>
      </w:pPr>
      <w:r>
        <w:rPr>
          <w:lang w:val="ru-RU"/>
        </w:rPr>
        <w:t>Проект бюджета Алнашского района на 2024 год и плановый период 2025 и 202</w:t>
      </w:r>
      <w:r>
        <w:rPr>
          <w:lang w:val="ru-RU"/>
        </w:rPr>
        <w:t>6 годов сформирован в соответствии с разграничением доходных источников и расходных полномочий между уровнями бюджетной системы Российской Федерации на основании данных реестра расходных обязательств муниципального образования «Муниципальный округ Алнашски</w:t>
      </w:r>
      <w:r>
        <w:rPr>
          <w:lang w:val="ru-RU"/>
        </w:rPr>
        <w:t>й район Удмуртской Республики», с учетом основных направлений бюджетной и налоговой политики на 2024 год и на плановый период 2025 и 2026 годов.</w:t>
      </w:r>
    </w:p>
    <w:p w:rsidR="00045F14" w:rsidRDefault="00861639">
      <w:pPr>
        <w:pStyle w:val="Standard"/>
        <w:ind w:firstLine="720"/>
        <w:jc w:val="both"/>
        <w:rPr>
          <w:lang w:val="ru-RU"/>
        </w:rPr>
      </w:pPr>
      <w:r>
        <w:rPr>
          <w:lang w:val="ru-RU"/>
        </w:rPr>
        <w:t>Предусмотренные на 2024 год и на плановый период 2025 и 2026 годов бюджетные ассигнования позволяют обеспечить</w:t>
      </w:r>
      <w:r>
        <w:rPr>
          <w:lang w:val="ru-RU"/>
        </w:rPr>
        <w:t xml:space="preserve"> исполнение социальных обязательств перед населением района, функционирование сети муниципальных учреждений с учетом проведения мероприятий  по их оптимизации путем реорганизации (объединения, присоединения), оказание муниципальных услуг (выполнение работ)</w:t>
      </w:r>
      <w:r>
        <w:rPr>
          <w:lang w:val="ru-RU"/>
        </w:rPr>
        <w:t>, оказание муниципальной поддержки приоритетным отраслям экономики Алнашского района,  обслуживание муниципального долга, сбалансированность бюджета с учетом мероприятий по повышению эффективности бюджетных расходов и проведением сбалансированной бюджетной</w:t>
      </w:r>
      <w:r>
        <w:rPr>
          <w:lang w:val="ru-RU"/>
        </w:rPr>
        <w:t xml:space="preserve"> политики.</w:t>
      </w:r>
    </w:p>
    <w:p w:rsidR="00045F14" w:rsidRDefault="00861639">
      <w:pPr>
        <w:pStyle w:val="Standard"/>
        <w:ind w:left="57" w:firstLine="67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   </w:t>
      </w:r>
    </w:p>
    <w:p w:rsidR="00045F14" w:rsidRDefault="00861639">
      <w:pPr>
        <w:pStyle w:val="Standard"/>
        <w:ind w:firstLine="720"/>
        <w:jc w:val="center"/>
        <w:rPr>
          <w:b/>
        </w:rPr>
      </w:pPr>
      <w:r>
        <w:rPr>
          <w:b/>
        </w:rPr>
        <w:t>5. Заключительные положения</w:t>
      </w:r>
    </w:p>
    <w:p w:rsidR="00045F14" w:rsidRDefault="00861639">
      <w:pPr>
        <w:pStyle w:val="Standard"/>
        <w:ind w:firstLine="720"/>
        <w:jc w:val="both"/>
      </w:pPr>
      <w:r>
        <w:t xml:space="preserve">На основании проведенной экспертизы контрольно-счетный орган </w:t>
      </w:r>
      <w:r>
        <w:rPr>
          <w:lang w:val="ru-RU"/>
        </w:rPr>
        <w:t>муниципального образования</w:t>
      </w:r>
      <w:r>
        <w:t xml:space="preserve"> «</w:t>
      </w:r>
      <w:r>
        <w:rPr>
          <w:lang w:val="ru-RU"/>
        </w:rPr>
        <w:t xml:space="preserve">Муниципальный округ </w:t>
      </w:r>
      <w:r>
        <w:t xml:space="preserve">Алнашский район </w:t>
      </w:r>
      <w:r>
        <w:rPr>
          <w:lang w:val="ru-RU"/>
        </w:rPr>
        <w:t>Удмуртской Республики</w:t>
      </w:r>
      <w:r>
        <w:t xml:space="preserve">» </w:t>
      </w:r>
      <w:r>
        <w:rPr>
          <w:lang w:val="ru-RU"/>
        </w:rPr>
        <w:t xml:space="preserve">пришёл к </w:t>
      </w:r>
      <w:r>
        <w:t xml:space="preserve"> следующ</w:t>
      </w:r>
      <w:r>
        <w:rPr>
          <w:lang w:val="ru-RU"/>
        </w:rPr>
        <w:t>ему</w:t>
      </w:r>
      <w:r>
        <w:t xml:space="preserve"> вывод</w:t>
      </w:r>
      <w:r>
        <w:rPr>
          <w:lang w:val="ru-RU"/>
        </w:rPr>
        <w:t>у</w:t>
      </w:r>
      <w:r>
        <w:t>:</w:t>
      </w:r>
    </w:p>
    <w:p w:rsidR="00045F14" w:rsidRDefault="00861639">
      <w:pPr>
        <w:pStyle w:val="Standard"/>
        <w:ind w:firstLine="708"/>
        <w:jc w:val="both"/>
      </w:pPr>
      <w:r>
        <w:t xml:space="preserve">1. </w:t>
      </w:r>
      <w:r>
        <w:rPr>
          <w:shd w:val="clear" w:color="auto" w:fill="FFFFFF"/>
        </w:rPr>
        <w:t>Проект решения о бюджете пре</w:t>
      </w:r>
      <w:r>
        <w:rPr>
          <w:shd w:val="clear" w:color="auto" w:fill="FFFFFF"/>
        </w:rPr>
        <w:t xml:space="preserve">дставлен  Администрацией </w:t>
      </w:r>
      <w:r>
        <w:rPr>
          <w:shd w:val="clear" w:color="auto" w:fill="FFFFFF"/>
          <w:lang w:val="ru-RU"/>
        </w:rPr>
        <w:t>муниципального образования</w:t>
      </w:r>
      <w:r>
        <w:rPr>
          <w:shd w:val="clear" w:color="auto" w:fill="FFFFFF"/>
        </w:rPr>
        <w:t xml:space="preserve"> «</w:t>
      </w:r>
      <w:r>
        <w:rPr>
          <w:shd w:val="clear" w:color="auto" w:fill="FFFFFF"/>
          <w:lang w:val="ru-RU"/>
        </w:rPr>
        <w:t xml:space="preserve">Муниципальный округ </w:t>
      </w:r>
      <w:r>
        <w:rPr>
          <w:shd w:val="clear" w:color="auto" w:fill="FFFFFF"/>
        </w:rPr>
        <w:t xml:space="preserve">Алнашский район </w:t>
      </w:r>
      <w:r>
        <w:rPr>
          <w:shd w:val="clear" w:color="auto" w:fill="FFFFFF"/>
          <w:lang w:val="ru-RU"/>
        </w:rPr>
        <w:t>Удмуртской Республики</w:t>
      </w:r>
      <w:r>
        <w:rPr>
          <w:shd w:val="clear" w:color="auto" w:fill="FFFFFF"/>
        </w:rPr>
        <w:t xml:space="preserve">» на рассмотрение Совета депутатов  с соблюдением установленных сроков </w:t>
      </w:r>
      <w:r>
        <w:rPr>
          <w:shd w:val="clear" w:color="auto" w:fill="FFFFFF"/>
          <w:lang w:val="ru-RU"/>
        </w:rPr>
        <w:t xml:space="preserve">в соответствии с пунктом 1 статьи 11 Положения о бюджетном процессе </w:t>
      </w:r>
      <w:r>
        <w:rPr>
          <w:bCs/>
          <w:shd w:val="clear" w:color="auto" w:fill="FFFFFF"/>
          <w:lang w:val="ru-RU"/>
        </w:rPr>
        <w:t>муницип</w:t>
      </w:r>
      <w:r>
        <w:rPr>
          <w:bCs/>
          <w:shd w:val="clear" w:color="auto" w:fill="FFFFFF"/>
          <w:lang w:val="ru-RU"/>
        </w:rPr>
        <w:t>ального образования «Муниципальный округ Алнашский район Удмуртской Республики»</w:t>
      </w:r>
      <w:r>
        <w:rPr>
          <w:shd w:val="clear" w:color="auto" w:fill="FFFFFF"/>
          <w:lang w:val="ru-RU"/>
        </w:rPr>
        <w:t>, утвержденным решением Совета депутатов от</w:t>
      </w:r>
      <w:r>
        <w:rPr>
          <w:lang w:val="ru-RU"/>
        </w:rPr>
        <w:t xml:space="preserve"> 12.11.2021г. №3/34</w:t>
      </w:r>
      <w:r>
        <w:rPr>
          <w:shd w:val="clear" w:color="auto" w:fill="FFFFFF"/>
          <w:lang w:val="ru-RU"/>
        </w:rPr>
        <w:t>.</w:t>
      </w:r>
    </w:p>
    <w:p w:rsidR="00045F14" w:rsidRDefault="00861639">
      <w:pPr>
        <w:pStyle w:val="Standard"/>
        <w:ind w:firstLine="708"/>
        <w:jc w:val="both"/>
      </w:pPr>
      <w:r>
        <w:t>2.</w:t>
      </w:r>
      <w:r>
        <w:rPr>
          <w:lang w:val="ru-RU"/>
        </w:rPr>
        <w:t xml:space="preserve"> В соответствии с пунктом 4 статьи 169 БК РФ решение о бюджете сформирован сроком на  три года.</w:t>
      </w:r>
    </w:p>
    <w:p w:rsidR="00045F14" w:rsidRDefault="00861639">
      <w:pPr>
        <w:pStyle w:val="Standard"/>
        <w:ind w:firstLine="720"/>
        <w:jc w:val="both"/>
      </w:pPr>
      <w:r>
        <w:t xml:space="preserve">3. </w:t>
      </w:r>
      <w:r>
        <w:rPr>
          <w:lang w:val="ru-RU"/>
        </w:rPr>
        <w:t>Д</w:t>
      </w:r>
      <w:r>
        <w:t>оход</w:t>
      </w:r>
      <w:r>
        <w:rPr>
          <w:lang w:val="ru-RU"/>
        </w:rPr>
        <w:t>ы и ра</w:t>
      </w:r>
      <w:r>
        <w:rPr>
          <w:lang w:val="ru-RU"/>
        </w:rPr>
        <w:t>сходы</w:t>
      </w:r>
      <w:r>
        <w:t xml:space="preserve"> бюджета </w:t>
      </w:r>
      <w:r>
        <w:rPr>
          <w:lang w:val="ru-RU"/>
        </w:rPr>
        <w:t>муниципального образования</w:t>
      </w:r>
      <w:r>
        <w:t xml:space="preserve"> «</w:t>
      </w:r>
      <w:r>
        <w:rPr>
          <w:lang w:val="ru-RU"/>
        </w:rPr>
        <w:t xml:space="preserve">Муниципальный округ </w:t>
      </w:r>
      <w:r>
        <w:t xml:space="preserve">Алнашский район </w:t>
      </w:r>
      <w:r>
        <w:rPr>
          <w:lang w:val="ru-RU"/>
        </w:rPr>
        <w:t>Удмуртской Республики</w:t>
      </w:r>
      <w:r>
        <w:t xml:space="preserve">» на 2024 год </w:t>
      </w:r>
      <w:r>
        <w:rPr>
          <w:lang w:val="ru-RU"/>
        </w:rPr>
        <w:t xml:space="preserve">и </w:t>
      </w:r>
      <w:r>
        <w:rPr>
          <w:lang w:val="ru-RU"/>
        </w:rPr>
        <w:t>на плановый период 2025 и 2026 годов</w:t>
      </w:r>
      <w:r>
        <w:t xml:space="preserve">   </w:t>
      </w:r>
      <w:r>
        <w:rPr>
          <w:lang w:val="ru-RU"/>
        </w:rPr>
        <w:t xml:space="preserve">рассчитаны </w:t>
      </w:r>
      <w:r>
        <w:t xml:space="preserve"> </w:t>
      </w:r>
      <w:r>
        <w:rPr>
          <w:lang w:val="ru-RU"/>
        </w:rPr>
        <w:t>с учетом основных направлений бюджетной и налоговой политики Алнашского района на 2024 год</w:t>
      </w:r>
      <w:r>
        <w:rPr>
          <w:lang w:val="ru-RU"/>
        </w:rPr>
        <w:t xml:space="preserve"> и </w:t>
      </w:r>
      <w:r>
        <w:rPr>
          <w:lang w:val="ru-RU"/>
        </w:rPr>
        <w:t>на плановый период  2025 и 2026 годов</w:t>
      </w:r>
      <w:r>
        <w:t>.</w:t>
      </w:r>
    </w:p>
    <w:p w:rsidR="00045F14" w:rsidRDefault="00861639">
      <w:pPr>
        <w:pStyle w:val="Standard"/>
        <w:ind w:firstLine="708"/>
        <w:jc w:val="both"/>
      </w:pPr>
      <w:r>
        <w:t>4. Расходы бюджета сформированы в соответствии с программно-целевым методом управления (по муниципальным программам).</w:t>
      </w:r>
    </w:p>
    <w:p w:rsidR="00045F14" w:rsidRDefault="00861639">
      <w:pPr>
        <w:pStyle w:val="Standard"/>
        <w:ind w:firstLine="720"/>
        <w:jc w:val="both"/>
      </w:pPr>
      <w:r>
        <w:t xml:space="preserve">5. В </w:t>
      </w:r>
      <w:r>
        <w:rPr>
          <w:color w:val="000000"/>
        </w:rPr>
        <w:t xml:space="preserve">проекте бюджета муниципального образования </w:t>
      </w:r>
      <w:r>
        <w:rPr>
          <w:color w:val="000000"/>
          <w:lang w:val="ru-RU"/>
        </w:rPr>
        <w:t xml:space="preserve">«Муниципальный округ Алнашский район Удмуртской </w:t>
      </w:r>
      <w:r>
        <w:rPr>
          <w:color w:val="000000"/>
          <w:lang w:val="ru-RU"/>
        </w:rPr>
        <w:t>Республики</w:t>
      </w:r>
      <w:r>
        <w:rPr>
          <w:color w:val="000000"/>
        </w:rPr>
        <w:t xml:space="preserve">» на 2024 год </w:t>
      </w:r>
      <w:r>
        <w:rPr>
          <w:color w:val="000000"/>
          <w:lang w:val="ru-RU"/>
        </w:rPr>
        <w:t xml:space="preserve">и </w:t>
      </w:r>
      <w:r>
        <w:rPr>
          <w:color w:val="000000"/>
          <w:lang w:val="ru-RU"/>
        </w:rPr>
        <w:t>на плановый период  2025 и 2026 годов</w:t>
      </w:r>
      <w:r>
        <w:rPr>
          <w:color w:val="000000"/>
        </w:rPr>
        <w:t xml:space="preserve"> содержатся основные характеристики бюджета района (общий объем доходов и расходов, дефицит бюджета), установлены перечни главных администраторов доходов и общий объем бюджетных ассигнований, н</w:t>
      </w:r>
      <w:r>
        <w:rPr>
          <w:color w:val="000000"/>
        </w:rPr>
        <w:t>аправляемых на исполнение публичных нормативных обязательств, источники финансирования дефицита бюджета, верхний предел муниципального долга,  объем расходов, связанных с обслуживанием муниципального долга.</w:t>
      </w:r>
    </w:p>
    <w:p w:rsidR="00045F14" w:rsidRDefault="00861639">
      <w:pPr>
        <w:pStyle w:val="Standard"/>
        <w:ind w:firstLine="720"/>
        <w:jc w:val="both"/>
      </w:pPr>
      <w:r>
        <w:rPr>
          <w:color w:val="000000"/>
        </w:rPr>
        <w:t xml:space="preserve">Предусмотренные в проекте бюджета района верхний </w:t>
      </w:r>
      <w:r>
        <w:rPr>
          <w:color w:val="000000"/>
        </w:rPr>
        <w:t xml:space="preserve">предел муниципального долга, предельный объем расходов, связанных с обслуживанием муниципального долга, объем дефицита бюджета, источники его покрытия не противоречат требованиям статей 107,  92.1, 96  Бюджетного кодекса РФ.                                </w:t>
      </w:r>
      <w:r>
        <w:rPr>
          <w:color w:val="000000"/>
        </w:rPr>
        <w:t xml:space="preserve">                         </w:t>
      </w:r>
      <w:r>
        <w:rPr>
          <w:color w:val="000000"/>
        </w:rPr>
        <w:br/>
      </w:r>
      <w:r>
        <w:rPr>
          <w:color w:val="000000"/>
        </w:rPr>
        <w:t xml:space="preserve">       Проект бюджета муниципального образования «</w:t>
      </w:r>
      <w:r>
        <w:rPr>
          <w:color w:val="000000"/>
          <w:lang w:val="ru-RU"/>
        </w:rPr>
        <w:t>Алнаш</w:t>
      </w:r>
      <w:r>
        <w:rPr>
          <w:color w:val="000000"/>
        </w:rPr>
        <w:t xml:space="preserve">ский район» на 2024 год </w:t>
      </w:r>
      <w:r>
        <w:rPr>
          <w:color w:val="000000"/>
          <w:lang w:val="ru-RU"/>
        </w:rPr>
        <w:t xml:space="preserve">и </w:t>
      </w:r>
      <w:r>
        <w:rPr>
          <w:color w:val="000000"/>
          <w:lang w:val="ru-RU"/>
        </w:rPr>
        <w:t xml:space="preserve">на плановый период  2025 и 2026 годов </w:t>
      </w:r>
      <w:r>
        <w:rPr>
          <w:color w:val="000000"/>
        </w:rPr>
        <w:t>в соответствии со ст.28 ФЗ № 131-ФЗ от 06.10.2003г. «Об общих принципах организации местного самоуправления в Р</w:t>
      </w:r>
      <w:r>
        <w:rPr>
          <w:color w:val="000000"/>
        </w:rPr>
        <w:t xml:space="preserve">оссийской Федерации» размещен на официальном сайте </w:t>
      </w:r>
      <w:r>
        <w:rPr>
          <w:color w:val="000000"/>
          <w:lang w:val="ru-RU"/>
        </w:rPr>
        <w:t>Алнаш</w:t>
      </w:r>
      <w:r>
        <w:rPr>
          <w:color w:val="000000"/>
        </w:rPr>
        <w:t>ского района в сети Интернет , а также выносится на публичные слушания</w:t>
      </w:r>
      <w:r>
        <w:rPr>
          <w:color w:val="000000"/>
          <w:shd w:val="clear" w:color="auto" w:fill="FFFFFF"/>
        </w:rPr>
        <w:t xml:space="preserve"> 19</w:t>
      </w:r>
      <w:r>
        <w:rPr>
          <w:b/>
          <w:bCs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декабря </w:t>
      </w:r>
      <w:r>
        <w:rPr>
          <w:color w:val="000000"/>
          <w:shd w:val="clear" w:color="auto" w:fill="FFFFFF"/>
          <w:lang w:val="ru-RU"/>
        </w:rPr>
        <w:t>2023 г</w:t>
      </w:r>
      <w:r>
        <w:rPr>
          <w:color w:val="000000"/>
          <w:lang w:val="ru-RU"/>
        </w:rPr>
        <w:t>ода.</w:t>
      </w:r>
      <w:r>
        <w:rPr>
          <w:color w:val="000000"/>
        </w:rPr>
        <w:t> </w:t>
      </w:r>
      <w:r>
        <w:rPr>
          <w:color w:val="000000"/>
          <w:lang w:val="ru-RU"/>
        </w:rPr>
        <w:t xml:space="preserve">Так же, в целях обеспечения открытости и прозрачности, на сайте размещается проект бюджета для граждан в </w:t>
      </w:r>
      <w:r>
        <w:rPr>
          <w:color w:val="000000"/>
          <w:lang w:val="ru-RU"/>
        </w:rPr>
        <w:t>более доступной и простой форме.</w:t>
      </w:r>
    </w:p>
    <w:p w:rsidR="00045F14" w:rsidRDefault="00861639">
      <w:pPr>
        <w:pStyle w:val="Standard"/>
        <w:ind w:firstLine="720"/>
        <w:jc w:val="both"/>
      </w:pPr>
      <w:r>
        <w:rPr>
          <w:color w:val="000000"/>
          <w:lang w:val="ru-RU"/>
        </w:rPr>
        <w:t>С</w:t>
      </w:r>
      <w:r>
        <w:rPr>
          <w:color w:val="000000"/>
        </w:rPr>
        <w:t xml:space="preserve">остав основных показателей и характеристик (приложений) бюджета на </w:t>
      </w:r>
      <w:r>
        <w:rPr>
          <w:color w:val="000000"/>
          <w:lang w:val="ru-RU"/>
        </w:rPr>
        <w:t xml:space="preserve">2024 год и на </w:t>
      </w:r>
      <w:r>
        <w:rPr>
          <w:color w:val="000000"/>
          <w:lang w:val="ru-RU"/>
        </w:rPr>
        <w:t xml:space="preserve"> плановый период  2025 и 2026 годов</w:t>
      </w:r>
      <w:r>
        <w:rPr>
          <w:color w:val="000000"/>
          <w:lang w:val="ru-RU"/>
        </w:rPr>
        <w:t>,</w:t>
      </w:r>
      <w:r>
        <w:rPr>
          <w:color w:val="000000"/>
        </w:rPr>
        <w:t xml:space="preserve"> представляемых для рассмотрения и утверждения в проекте решения, а также перечень документов и материало</w:t>
      </w:r>
      <w:r>
        <w:rPr>
          <w:color w:val="000000"/>
        </w:rPr>
        <w:t>в, представленных одновременно с проектом решения, в целом соответствуют статьям 184.1 и 184.2 Бюджетного кодекса Российской Федерации и Положения о бюджетном процессе в муниципальном образовании.</w:t>
      </w:r>
    </w:p>
    <w:p w:rsidR="00045F14" w:rsidRDefault="00861639">
      <w:pPr>
        <w:pStyle w:val="Standard"/>
        <w:ind w:firstLine="720"/>
        <w:jc w:val="both"/>
      </w:pPr>
      <w:r>
        <w:rPr>
          <w:color w:val="000000"/>
        </w:rPr>
        <w:t xml:space="preserve">Нарушений бюджетного законодательства при оценке текстовой </w:t>
      </w:r>
      <w:r>
        <w:rPr>
          <w:color w:val="000000"/>
        </w:rPr>
        <w:t>части проекта Решения «О бюджете муниципального образования «</w:t>
      </w:r>
      <w:r>
        <w:rPr>
          <w:color w:val="000000"/>
          <w:lang w:val="ru-RU"/>
        </w:rPr>
        <w:t>Муниципальный округ Алнаш</w:t>
      </w:r>
      <w:r>
        <w:rPr>
          <w:color w:val="000000"/>
        </w:rPr>
        <w:t xml:space="preserve">ский район </w:t>
      </w:r>
      <w:r>
        <w:rPr>
          <w:color w:val="000000"/>
          <w:lang w:val="ru-RU"/>
        </w:rPr>
        <w:t>Удмуртской Республики</w:t>
      </w:r>
      <w:r>
        <w:rPr>
          <w:color w:val="000000"/>
        </w:rPr>
        <w:t xml:space="preserve">» на 2024 </w:t>
      </w:r>
      <w:r>
        <w:rPr>
          <w:color w:val="000000"/>
          <w:lang w:val="ru-RU"/>
        </w:rPr>
        <w:t>год и плановый период</w:t>
      </w:r>
      <w:r>
        <w:rPr>
          <w:color w:val="000000"/>
          <w:lang w:val="ru-RU"/>
        </w:rPr>
        <w:t xml:space="preserve">  2025 и 2026 годов</w:t>
      </w:r>
      <w:r>
        <w:rPr>
          <w:color w:val="000000"/>
          <w:lang w:val="ru-RU"/>
        </w:rPr>
        <w:t xml:space="preserve"> </w:t>
      </w:r>
      <w:r>
        <w:rPr>
          <w:color w:val="000000"/>
        </w:rPr>
        <w:t>» не выявлено.</w:t>
      </w:r>
    </w:p>
    <w:p w:rsidR="00045F14" w:rsidRDefault="00861639">
      <w:pPr>
        <w:pStyle w:val="Standard"/>
        <w:ind w:firstLine="720"/>
        <w:jc w:val="both"/>
      </w:pPr>
      <w:r>
        <w:rPr>
          <w:b/>
          <w:color w:val="000000"/>
        </w:rPr>
        <w:t xml:space="preserve">По результатам проведенной экспертизы </w:t>
      </w:r>
      <w:r>
        <w:rPr>
          <w:b/>
          <w:color w:val="000000"/>
          <w:lang w:val="ru-RU"/>
        </w:rPr>
        <w:t>Контрольно-счётный орган муниципал</w:t>
      </w:r>
      <w:r>
        <w:rPr>
          <w:b/>
          <w:color w:val="000000"/>
          <w:lang w:val="ru-RU"/>
        </w:rPr>
        <w:t>ьного образования «Муниципальный округ Алнашский район Удмуртской Республики»</w:t>
      </w:r>
      <w:r>
        <w:rPr>
          <w:b/>
          <w:color w:val="000000"/>
        </w:rPr>
        <w:t xml:space="preserve"> подтверждает, что представленный проект Решения «О бюджете муниципального образования </w:t>
      </w:r>
      <w:r>
        <w:rPr>
          <w:b/>
          <w:color w:val="000000"/>
          <w:lang w:val="ru-RU"/>
        </w:rPr>
        <w:t>«Муниципальный округ Алнашский район Удмуртской Республики</w:t>
      </w:r>
      <w:r>
        <w:rPr>
          <w:b/>
          <w:color w:val="000000"/>
        </w:rPr>
        <w:t xml:space="preserve">» на 2024 </w:t>
      </w:r>
      <w:r>
        <w:rPr>
          <w:b/>
          <w:color w:val="000000"/>
          <w:lang w:val="ru-RU"/>
        </w:rPr>
        <w:t>год</w:t>
      </w:r>
      <w:r>
        <w:rPr>
          <w:b/>
          <w:color w:val="000000"/>
        </w:rPr>
        <w:t xml:space="preserve"> </w:t>
      </w:r>
      <w:r>
        <w:rPr>
          <w:b/>
          <w:color w:val="000000"/>
          <w:lang w:val="ru-RU"/>
        </w:rPr>
        <w:t xml:space="preserve">и </w:t>
      </w:r>
      <w:r>
        <w:rPr>
          <w:color w:val="000000"/>
          <w:lang w:val="ru-RU"/>
        </w:rPr>
        <w:t>на плановый период</w:t>
      </w:r>
      <w:r>
        <w:rPr>
          <w:color w:val="000000"/>
          <w:lang w:val="ru-RU"/>
        </w:rPr>
        <w:t xml:space="preserve">  2025 и 2026 годов</w:t>
      </w:r>
      <w:r>
        <w:rPr>
          <w:b/>
          <w:color w:val="000000"/>
        </w:rPr>
        <w:t xml:space="preserve">» соответствует требованиям бюджетного законодательства, учтены предварительные итоги социально-экономического развития </w:t>
      </w:r>
      <w:r>
        <w:rPr>
          <w:b/>
          <w:color w:val="000000"/>
          <w:lang w:val="ru-RU"/>
        </w:rPr>
        <w:t>Алнаш</w:t>
      </w:r>
      <w:r>
        <w:rPr>
          <w:b/>
          <w:color w:val="000000"/>
        </w:rPr>
        <w:t>ского района за 2023 год. Проект бюджета составлен на основе Плана-прогноза экономического и социального развити</w:t>
      </w:r>
      <w:r>
        <w:rPr>
          <w:b/>
          <w:color w:val="000000"/>
        </w:rPr>
        <w:t xml:space="preserve">я. </w:t>
      </w:r>
      <w:r>
        <w:rPr>
          <w:b/>
          <w:color w:val="000000"/>
          <w:lang w:val="ru-RU"/>
        </w:rPr>
        <w:t>Проект бюджета на 2024 год планируется с дефицитом в объеме 25000 тыс. руб, что не превышает ограничений установленных пунктом 3 статьи 92.1 БК РФ. Проект бюджета на плановый период 2025 и 2026 годов</w:t>
      </w:r>
      <w:r>
        <w:rPr>
          <w:b/>
          <w:color w:val="000000"/>
        </w:rPr>
        <w:t xml:space="preserve"> </w:t>
      </w:r>
      <w:r>
        <w:rPr>
          <w:b/>
          <w:color w:val="000000"/>
          <w:lang w:val="ru-RU"/>
        </w:rPr>
        <w:t>сбалансирован.</w:t>
      </w:r>
    </w:p>
    <w:p w:rsidR="00045F14" w:rsidRDefault="00861639">
      <w:pPr>
        <w:pStyle w:val="Standard"/>
        <w:ind w:firstLine="720"/>
        <w:jc w:val="both"/>
      </w:pPr>
      <w:r>
        <w:rPr>
          <w:b/>
          <w:color w:val="000000"/>
        </w:rPr>
        <w:t>Результаты проведенного анализа проект</w:t>
      </w:r>
      <w:r>
        <w:rPr>
          <w:b/>
          <w:color w:val="000000"/>
        </w:rPr>
        <w:t xml:space="preserve">а решения и документов, составляющих основу формирования бюджета </w:t>
      </w:r>
      <w:r>
        <w:rPr>
          <w:b/>
          <w:color w:val="000000"/>
          <w:lang w:val="ru-RU"/>
        </w:rPr>
        <w:t xml:space="preserve">на 2024 год и </w:t>
      </w:r>
      <w:r>
        <w:rPr>
          <w:color w:val="000000"/>
          <w:lang w:val="ru-RU"/>
        </w:rPr>
        <w:t>на плановый период  2025 и 2026 годов</w:t>
      </w:r>
      <w:r>
        <w:rPr>
          <w:b/>
          <w:color w:val="000000"/>
        </w:rPr>
        <w:t>, дают основание для принятия проекта решения.</w:t>
      </w:r>
    </w:p>
    <w:p w:rsidR="00045F14" w:rsidRDefault="00045F14">
      <w:pPr>
        <w:pStyle w:val="Standard"/>
        <w:ind w:firstLine="720"/>
        <w:jc w:val="both"/>
        <w:rPr>
          <w:b/>
          <w:color w:val="000000"/>
        </w:rPr>
      </w:pPr>
    </w:p>
    <w:p w:rsidR="00045F14" w:rsidRDefault="00045F14">
      <w:pPr>
        <w:pStyle w:val="Standard"/>
        <w:ind w:firstLine="720"/>
        <w:jc w:val="both"/>
        <w:rPr>
          <w:b/>
          <w:color w:val="000000"/>
        </w:rPr>
      </w:pPr>
    </w:p>
    <w:tbl>
      <w:tblPr>
        <w:tblW w:w="9633" w:type="dxa"/>
        <w:tblInd w:w="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5"/>
        <w:gridCol w:w="2538"/>
      </w:tblGrid>
      <w:tr w:rsidR="00045F14">
        <w:tblPrEx>
          <w:tblCellMar>
            <w:top w:w="0" w:type="dxa"/>
            <w:bottom w:w="0" w:type="dxa"/>
          </w:tblCellMar>
        </w:tblPrEx>
        <w:tc>
          <w:tcPr>
            <w:tcW w:w="709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861639">
            <w:pPr>
              <w:pStyle w:val="Standard"/>
              <w:ind w:left="20" w:right="20"/>
              <w:rPr>
                <w:rFonts w:eastAsia="Lucida Sans Unicode" w:cs="Times New Roman"/>
                <w:color w:val="000000"/>
                <w:lang w:val="ru-RU"/>
              </w:rPr>
            </w:pPr>
            <w:r>
              <w:rPr>
                <w:rFonts w:eastAsia="Lucida Sans Unicode" w:cs="Times New Roman"/>
                <w:color w:val="000000"/>
                <w:lang w:val="ru-RU"/>
              </w:rPr>
              <w:t xml:space="preserve">Председатель контрольно-счетного органа   </w:t>
            </w:r>
          </w:p>
          <w:p w:rsidR="00045F14" w:rsidRDefault="00861639">
            <w:pPr>
              <w:pStyle w:val="Standard"/>
              <w:ind w:left="15"/>
              <w:rPr>
                <w:rFonts w:eastAsia="Lucida Sans Unicode" w:cs="Times New Roman"/>
                <w:color w:val="000000"/>
                <w:lang w:val="ru-RU"/>
              </w:rPr>
            </w:pPr>
            <w:r>
              <w:rPr>
                <w:rFonts w:eastAsia="Lucida Sans Unicode" w:cs="Times New Roman"/>
                <w:color w:val="000000"/>
                <w:lang w:val="ru-RU"/>
              </w:rPr>
              <w:t>муниципального образования «Муниципальный округ</w:t>
            </w:r>
          </w:p>
          <w:p w:rsidR="00045F14" w:rsidRDefault="00861639">
            <w:pPr>
              <w:pStyle w:val="Standard"/>
              <w:ind w:left="15"/>
              <w:rPr>
                <w:rFonts w:eastAsia="Lucida Sans Unicode" w:cs="Times New Roman"/>
                <w:color w:val="000000"/>
                <w:lang w:val="ru-RU"/>
              </w:rPr>
            </w:pPr>
            <w:r>
              <w:rPr>
                <w:rFonts w:eastAsia="Lucida Sans Unicode" w:cs="Times New Roman"/>
                <w:color w:val="000000"/>
                <w:lang w:val="ru-RU"/>
              </w:rPr>
              <w:t xml:space="preserve">Алнашский район Удмуртской Республики»     </w:t>
            </w:r>
          </w:p>
          <w:p w:rsidR="00045F14" w:rsidRDefault="00045F14">
            <w:pPr>
              <w:pStyle w:val="Standard"/>
              <w:ind w:left="15"/>
              <w:rPr>
                <w:rFonts w:eastAsia="Lucida Sans Unicode" w:cs="Times New Roman"/>
                <w:color w:val="000000"/>
                <w:lang w:val="ru-RU"/>
              </w:rPr>
            </w:pPr>
          </w:p>
        </w:tc>
        <w:tc>
          <w:tcPr>
            <w:tcW w:w="25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45F14" w:rsidRDefault="00045F14">
            <w:pPr>
              <w:pStyle w:val="Standard"/>
              <w:ind w:left="15"/>
              <w:rPr>
                <w:rFonts w:eastAsia="Lucida Sans Unicode" w:cs="Times New Roman"/>
                <w:color w:val="000000"/>
                <w:lang w:val="ru-RU"/>
              </w:rPr>
            </w:pPr>
          </w:p>
          <w:p w:rsidR="00045F14" w:rsidRDefault="00045F14">
            <w:pPr>
              <w:pStyle w:val="Standard"/>
              <w:ind w:left="15"/>
              <w:rPr>
                <w:rFonts w:eastAsia="Lucida Sans Unicode" w:cs="Times New Roman"/>
                <w:color w:val="000000"/>
                <w:lang w:val="ru-RU"/>
              </w:rPr>
            </w:pPr>
          </w:p>
          <w:p w:rsidR="00045F14" w:rsidRDefault="00861639">
            <w:pPr>
              <w:pStyle w:val="Standard"/>
              <w:ind w:left="15"/>
              <w:jc w:val="right"/>
              <w:rPr>
                <w:rFonts w:eastAsia="Lucida Sans Unicode" w:cs="Times New Roman"/>
                <w:color w:val="000000"/>
                <w:lang w:val="ru-RU"/>
              </w:rPr>
            </w:pPr>
            <w:r>
              <w:rPr>
                <w:rFonts w:eastAsia="Lucida Sans Unicode" w:cs="Times New Roman"/>
                <w:color w:val="000000"/>
                <w:lang w:val="ru-RU"/>
              </w:rPr>
              <w:t>Е.М. Игнатьева</w:t>
            </w:r>
          </w:p>
        </w:tc>
      </w:tr>
    </w:tbl>
    <w:p w:rsidR="00045F14" w:rsidRDefault="00861639">
      <w:pPr>
        <w:pStyle w:val="Standard"/>
        <w:ind w:firstLine="709"/>
      </w:pPr>
      <w:r>
        <w:rPr>
          <w:lang w:val="ru-RU"/>
        </w:rPr>
        <w:t>Заключение</w:t>
      </w:r>
      <w:r>
        <w:t xml:space="preserve"> отпечатан</w:t>
      </w:r>
      <w:r>
        <w:rPr>
          <w:lang w:val="ru-RU"/>
        </w:rPr>
        <w:t>о</w:t>
      </w:r>
      <w:r>
        <w:t xml:space="preserve">  в 3 экземплярах:</w:t>
      </w:r>
    </w:p>
    <w:p w:rsidR="00045F14" w:rsidRDefault="00861639">
      <w:pPr>
        <w:pStyle w:val="Standard"/>
        <w:ind w:firstLine="709"/>
      </w:pPr>
      <w:r>
        <w:t xml:space="preserve">Экземпляр № 1 в дело контрольно-счетного органа </w:t>
      </w:r>
      <w:r>
        <w:rPr>
          <w:color w:val="000000"/>
        </w:rPr>
        <w:t>муниципального образования «</w:t>
      </w:r>
      <w:r>
        <w:rPr>
          <w:color w:val="000000"/>
          <w:lang w:val="ru-RU"/>
        </w:rPr>
        <w:t>Муниципальный округ Алнаш</w:t>
      </w:r>
      <w:r>
        <w:rPr>
          <w:color w:val="000000"/>
        </w:rPr>
        <w:t xml:space="preserve">ский район </w:t>
      </w:r>
      <w:r>
        <w:rPr>
          <w:color w:val="000000"/>
          <w:lang w:val="ru-RU"/>
        </w:rPr>
        <w:t>Удмуртской Республики</w:t>
      </w:r>
      <w:r>
        <w:rPr>
          <w:color w:val="000000"/>
        </w:rPr>
        <w:t>»</w:t>
      </w:r>
    </w:p>
    <w:p w:rsidR="00045F14" w:rsidRDefault="00861639">
      <w:pPr>
        <w:pStyle w:val="Standard"/>
        <w:ind w:firstLine="720"/>
      </w:pPr>
      <w:r>
        <w:t>Экземпляр № 2 в дело Совета депутатов муниципального образования «</w:t>
      </w:r>
      <w:r>
        <w:rPr>
          <w:lang w:val="ru-RU"/>
        </w:rPr>
        <w:t xml:space="preserve">Муниципальный округ </w:t>
      </w:r>
      <w:r>
        <w:t>Ална</w:t>
      </w:r>
      <w:r>
        <w:t xml:space="preserve">шский район </w:t>
      </w:r>
      <w:r>
        <w:rPr>
          <w:lang w:val="ru-RU"/>
        </w:rPr>
        <w:t>Удмуртской Республики</w:t>
      </w:r>
      <w:r>
        <w:t>»</w:t>
      </w:r>
    </w:p>
    <w:p w:rsidR="00045F14" w:rsidRDefault="00045F14">
      <w:pPr>
        <w:pStyle w:val="Standard"/>
        <w:ind w:firstLine="720"/>
      </w:pPr>
    </w:p>
    <w:p w:rsidR="00045F14" w:rsidRDefault="00861639">
      <w:pPr>
        <w:pStyle w:val="Standard"/>
        <w:ind w:firstLine="720"/>
      </w:pPr>
      <w:r>
        <w:t xml:space="preserve">Экземпляр  с приложениями      Получил:                                                      </w:t>
      </w:r>
      <w:r>
        <w:rPr>
          <w:lang w:val="ru-RU"/>
        </w:rPr>
        <w:t>В.П. Майкова</w:t>
      </w:r>
    </w:p>
    <w:p w:rsidR="00045F14" w:rsidRDefault="00861639">
      <w:pPr>
        <w:pStyle w:val="Standard"/>
        <w:ind w:firstLine="720"/>
      </w:pPr>
      <w:r>
        <w:t>Экземпляр № 3 в дело Управления финансов Администрации муниципального образования «Алнашский район»</w:t>
      </w:r>
    </w:p>
    <w:p w:rsidR="00045F14" w:rsidRDefault="00045F14">
      <w:pPr>
        <w:pStyle w:val="Standard"/>
        <w:ind w:firstLine="720"/>
      </w:pPr>
    </w:p>
    <w:p w:rsidR="00045F14" w:rsidRDefault="00861639">
      <w:pPr>
        <w:pStyle w:val="Standard"/>
        <w:ind w:firstLine="720"/>
      </w:pPr>
      <w:r>
        <w:t xml:space="preserve">Экземпляр  с </w:t>
      </w:r>
      <w:r>
        <w:t xml:space="preserve">приложениями       Получил:                                                     </w:t>
      </w:r>
      <w:r>
        <w:rPr>
          <w:lang w:val="ru-RU"/>
        </w:rPr>
        <w:t>Г.П. Яковлева</w:t>
      </w:r>
    </w:p>
    <w:p w:rsidR="00045F14" w:rsidRDefault="00045F14">
      <w:pPr>
        <w:pStyle w:val="Standard"/>
        <w:ind w:firstLine="720"/>
        <w:jc w:val="right"/>
      </w:pPr>
    </w:p>
    <w:p w:rsidR="00045F14" w:rsidRDefault="00861639">
      <w:pPr>
        <w:pStyle w:val="Standard"/>
        <w:ind w:firstLine="720"/>
        <w:jc w:val="right"/>
      </w:pPr>
      <w:r>
        <w:t>Приложение № 1</w:t>
      </w:r>
    </w:p>
    <w:p w:rsidR="00045F14" w:rsidRDefault="00045F14">
      <w:pPr>
        <w:pStyle w:val="Standard"/>
        <w:ind w:firstLine="708"/>
        <w:jc w:val="right"/>
      </w:pPr>
    </w:p>
    <w:p w:rsidR="00045F14" w:rsidRDefault="00861639">
      <w:pPr>
        <w:pStyle w:val="Standard"/>
        <w:ind w:firstLine="708"/>
        <w:jc w:val="center"/>
      </w:pPr>
      <w:r>
        <w:rPr>
          <w:b/>
          <w:bCs/>
        </w:rPr>
        <w:t xml:space="preserve">Структура </w:t>
      </w:r>
      <w:r>
        <w:rPr>
          <w:b/>
          <w:bCs/>
          <w:lang w:val="ru-RU"/>
        </w:rPr>
        <w:t>собственных</w:t>
      </w:r>
      <w:r>
        <w:rPr>
          <w:b/>
          <w:bCs/>
        </w:rPr>
        <w:t xml:space="preserve"> доходов бюджета </w:t>
      </w:r>
      <w:r>
        <w:rPr>
          <w:b/>
          <w:bCs/>
          <w:lang w:val="ru-RU"/>
        </w:rPr>
        <w:t>муниципального образования</w:t>
      </w:r>
      <w:r>
        <w:rPr>
          <w:b/>
          <w:bCs/>
        </w:rPr>
        <w:t xml:space="preserve"> «</w:t>
      </w:r>
      <w:r>
        <w:rPr>
          <w:b/>
          <w:bCs/>
          <w:lang w:val="ru-RU"/>
        </w:rPr>
        <w:t>Муниципальный округ Алнашский</w:t>
      </w:r>
      <w:r>
        <w:rPr>
          <w:b/>
          <w:bCs/>
        </w:rPr>
        <w:t xml:space="preserve"> район </w:t>
      </w:r>
      <w:r>
        <w:rPr>
          <w:b/>
          <w:bCs/>
          <w:lang w:val="ru-RU"/>
        </w:rPr>
        <w:t>Удмуртской Республики</w:t>
      </w:r>
      <w:r>
        <w:rPr>
          <w:b/>
          <w:bCs/>
        </w:rPr>
        <w:t>»</w:t>
      </w:r>
    </w:p>
    <w:tbl>
      <w:tblPr>
        <w:tblW w:w="9924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1"/>
        <w:gridCol w:w="1265"/>
        <w:gridCol w:w="813"/>
        <w:gridCol w:w="1298"/>
        <w:gridCol w:w="801"/>
        <w:gridCol w:w="1214"/>
        <w:gridCol w:w="911"/>
        <w:gridCol w:w="1090"/>
      </w:tblGrid>
      <w:tr w:rsidR="00045F14">
        <w:tblPrEx>
          <w:tblCellMar>
            <w:top w:w="0" w:type="dxa"/>
            <w:bottom w:w="0" w:type="dxa"/>
          </w:tblCellMar>
        </w:tblPrEx>
        <w:trPr>
          <w:trHeight w:val="1148"/>
        </w:trPr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ind w:left="-78" w:right="-3" w:hanging="4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  <w:p w:rsidR="00045F14" w:rsidRDefault="00861639">
            <w:pPr>
              <w:pStyle w:val="Standard"/>
              <w:ind w:left="-78" w:right="-3" w:hanging="43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показателя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r>
              <w:rPr>
                <w:rFonts w:cs="Times New Roman"/>
                <w:sz w:val="22"/>
                <w:szCs w:val="22"/>
                <w:lang w:val="ru-RU" w:eastAsia="en-US"/>
              </w:rPr>
              <w:t>Решение №12/248</w:t>
            </w:r>
          </w:p>
          <w:p w:rsidR="00045F14" w:rsidRDefault="00861639">
            <w:pPr>
              <w:pStyle w:val="Standard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val="ru-RU" w:eastAsia="en-US"/>
              </w:rPr>
              <w:t xml:space="preserve">от </w:t>
            </w:r>
            <w:r>
              <w:rPr>
                <w:rFonts w:cs="Times New Roman"/>
                <w:sz w:val="22"/>
                <w:szCs w:val="22"/>
                <w:lang w:eastAsia="en-US"/>
              </w:rPr>
              <w:t>1</w:t>
            </w:r>
            <w:r>
              <w:rPr>
                <w:rFonts w:cs="Times New Roman"/>
                <w:sz w:val="22"/>
                <w:szCs w:val="22"/>
                <w:lang w:val="ru-RU" w:eastAsia="en-US"/>
              </w:rPr>
              <w:t>4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декабря 20</w:t>
            </w:r>
            <w:r>
              <w:rPr>
                <w:rFonts w:cs="Times New Roman"/>
                <w:sz w:val="22"/>
                <w:szCs w:val="22"/>
                <w:lang w:val="ru-RU" w:eastAsia="en-US"/>
              </w:rPr>
              <w:t>22</w:t>
            </w:r>
            <w:r>
              <w:rPr>
                <w:rFonts w:cs="Times New Roman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бюджет на 202</w:t>
            </w:r>
            <w:r>
              <w:rPr>
                <w:sz w:val="22"/>
                <w:szCs w:val="22"/>
                <w:lang w:val="ru-RU"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2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r>
              <w:rPr>
                <w:rFonts w:cs="Times New Roman"/>
                <w:sz w:val="22"/>
                <w:szCs w:val="22"/>
                <w:lang w:val="ru-RU" w:eastAsia="en-US"/>
              </w:rPr>
              <w:t>Уточненные</w:t>
            </w:r>
          </w:p>
          <w:p w:rsidR="00045F14" w:rsidRDefault="00861639">
            <w:pPr>
              <w:pStyle w:val="Standard"/>
              <w:jc w:val="center"/>
              <w:rPr>
                <w:rFonts w:cs="Times New Roman"/>
                <w:sz w:val="22"/>
                <w:szCs w:val="22"/>
                <w:lang w:val="ru-RU" w:eastAsia="en-US"/>
              </w:rPr>
            </w:pPr>
            <w:r>
              <w:rPr>
                <w:rFonts w:cs="Times New Roman"/>
                <w:sz w:val="22"/>
                <w:szCs w:val="22"/>
                <w:lang w:val="ru-RU" w:eastAsia="en-US"/>
              </w:rPr>
              <w:t>плановые назначения на 01.10.2023г.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 бюджета</w:t>
            </w:r>
          </w:p>
          <w:p w:rsidR="00045F14" w:rsidRDefault="00861639">
            <w:pPr>
              <w:pStyle w:val="Standard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202</w:t>
            </w:r>
            <w:r>
              <w:rPr>
                <w:sz w:val="22"/>
                <w:szCs w:val="22"/>
                <w:lang w:val="ru-RU"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Откло</w:t>
            </w:r>
          </w:p>
          <w:p w:rsidR="00045F14" w:rsidRDefault="00861639">
            <w:pPr>
              <w:pStyle w:val="Standard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нения  (+;-)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61639"/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</w:t>
            </w:r>
          </w:p>
          <w:p w:rsidR="00045F14" w:rsidRDefault="00861639">
            <w:pPr>
              <w:pStyle w:val="Standard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уд.вес</w:t>
            </w:r>
          </w:p>
          <w:p w:rsidR="00045F14" w:rsidRDefault="00861639">
            <w:pPr>
              <w:pStyle w:val="Standard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%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</w:t>
            </w:r>
          </w:p>
          <w:p w:rsidR="00045F14" w:rsidRDefault="00861639">
            <w:pPr>
              <w:pStyle w:val="Standard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уд.вес</w:t>
            </w:r>
          </w:p>
          <w:p w:rsidR="00045F14" w:rsidRDefault="00861639">
            <w:pPr>
              <w:pStyle w:val="Standard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%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сумма</w:t>
            </w:r>
          </w:p>
          <w:p w:rsidR="00045F14" w:rsidRDefault="00861639">
            <w:pPr>
              <w:pStyle w:val="Standard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уд.вес</w:t>
            </w:r>
          </w:p>
          <w:p w:rsidR="00045F14" w:rsidRDefault="00861639">
            <w:pPr>
              <w:pStyle w:val="Standard"/>
              <w:jc w:val="center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>%</w:t>
            </w:r>
          </w:p>
        </w:tc>
        <w:tc>
          <w:tcPr>
            <w:tcW w:w="1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61639"/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rPr>
                <w:lang w:eastAsia="en-US"/>
              </w:rPr>
            </w:pPr>
            <w:r>
              <w:rPr>
                <w:lang w:eastAsia="en-US"/>
              </w:rPr>
              <w:t>Налог на прибыль, доходы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val="ru-RU" w:eastAsia="en-US"/>
              </w:rPr>
            </w:pPr>
            <w:r>
              <w:rPr>
                <w:lang w:val="ru-RU" w:eastAsia="en-US"/>
              </w:rPr>
              <w:t>156255,0</w:t>
            </w:r>
          </w:p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64,8</w:t>
            </w:r>
          </w:p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shd w:val="clear" w:color="auto" w:fill="FFFFFF"/>
                <w:lang w:val="ru-RU" w:eastAsia="en-US"/>
              </w:rPr>
            </w:pPr>
            <w:r>
              <w:rPr>
                <w:shd w:val="clear" w:color="auto" w:fill="FFFFFF"/>
                <w:lang w:val="ru-RU" w:eastAsia="en-US"/>
              </w:rPr>
              <w:t>156255,0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64,3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172037,0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66,3</w:t>
            </w:r>
          </w:p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15782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rPr>
                <w:lang w:eastAsia="en-US"/>
              </w:rPr>
            </w:pPr>
            <w:r>
              <w:rPr>
                <w:lang w:eastAsia="en-US"/>
              </w:rPr>
              <w:t>Налоги на товары (работы, услуги), реализуемые на территории РФ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val="ru-RU" w:eastAsia="en-US"/>
              </w:rPr>
              <w:t>27287</w:t>
            </w:r>
            <w:r>
              <w:rPr>
                <w:lang w:eastAsia="en-US"/>
              </w:rPr>
              <w:t>,0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shd w:val="clear" w:color="auto" w:fill="FFFF00"/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shd w:val="clear" w:color="auto" w:fill="FFFFFF"/>
                <w:lang w:val="ru-RU" w:eastAsia="en-US"/>
              </w:rPr>
            </w:pPr>
            <w:r>
              <w:rPr>
                <w:shd w:val="clear" w:color="auto" w:fill="FFFFFF"/>
                <w:lang w:val="ru-RU" w:eastAsia="en-US"/>
              </w:rPr>
              <w:t>28648,0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11,8</w:t>
            </w:r>
          </w:p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27932,0</w:t>
            </w:r>
          </w:p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10,7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shd w:val="clear" w:color="auto" w:fill="FFFFFF"/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-716</w:t>
            </w:r>
          </w:p>
          <w:p w:rsidR="00045F14" w:rsidRDefault="00045F14">
            <w:pPr>
              <w:pStyle w:val="Standard"/>
              <w:jc w:val="right"/>
              <w:rPr>
                <w:shd w:val="clear" w:color="auto" w:fill="FFFFFF"/>
                <w:lang w:eastAsia="en-US"/>
              </w:rPr>
            </w:pP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rPr>
                <w:lang w:eastAsia="en-US"/>
              </w:rPr>
            </w:pPr>
            <w:r>
              <w:rPr>
                <w:lang w:eastAsia="en-US"/>
              </w:rPr>
              <w:t>Налог на совокупный доход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val="ru-RU" w:eastAsia="en-US"/>
              </w:rPr>
              <w:t>9599</w:t>
            </w:r>
            <w:r>
              <w:rPr>
                <w:lang w:eastAsia="en-US"/>
              </w:rPr>
              <w:t>,0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val="ru-RU" w:eastAsia="en-US"/>
              </w:rPr>
              <w:t>9599</w:t>
            </w:r>
            <w:r>
              <w:rPr>
                <w:lang w:eastAsia="en-US"/>
              </w:rPr>
              <w:t>,0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14691,0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5,6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5092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5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rPr>
                <w:lang w:val="ru-RU" w:eastAsia="en-US"/>
              </w:rPr>
            </w:pPr>
            <w:r>
              <w:rPr>
                <w:lang w:val="ru-RU" w:eastAsia="en-US"/>
              </w:rPr>
              <w:t>Налог на имущество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val="ru-RU" w:eastAsia="en-US"/>
              </w:rPr>
            </w:pPr>
            <w:r>
              <w:rPr>
                <w:lang w:val="ru-RU" w:eastAsia="en-US"/>
              </w:rPr>
              <w:t>11795,0</w:t>
            </w:r>
          </w:p>
          <w:p w:rsidR="00045F14" w:rsidRDefault="00045F14">
            <w:pPr>
              <w:pStyle w:val="Standard"/>
              <w:jc w:val="right"/>
              <w:rPr>
                <w:lang w:val="ru-RU" w:eastAsia="en-US"/>
              </w:rPr>
            </w:pP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4,9</w:t>
            </w:r>
          </w:p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val="ru-RU" w:eastAsia="en-US"/>
              </w:rPr>
            </w:pPr>
            <w:r>
              <w:rPr>
                <w:lang w:val="ru-RU" w:eastAsia="en-US"/>
              </w:rPr>
              <w:t>11795,0</w:t>
            </w:r>
          </w:p>
          <w:p w:rsidR="00045F14" w:rsidRDefault="00045F14">
            <w:pPr>
              <w:pStyle w:val="Standard"/>
              <w:jc w:val="right"/>
              <w:rPr>
                <w:lang w:val="ru-RU" w:eastAsia="en-US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4,9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12995,0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5,0</w:t>
            </w:r>
          </w:p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1200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Налоги, сборы и платежи за польз. природными ресурсами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val="ru-RU" w:eastAsia="en-US"/>
              </w:rPr>
              <w:t>170</w:t>
            </w:r>
            <w:r>
              <w:rPr>
                <w:lang w:eastAsia="en-US"/>
              </w:rPr>
              <w:t>,0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val="ru-RU" w:eastAsia="en-US"/>
              </w:rPr>
              <w:t>170</w:t>
            </w:r>
            <w:r>
              <w:rPr>
                <w:lang w:eastAsia="en-US"/>
              </w:rPr>
              <w:t>,0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shd w:val="clear" w:color="auto" w:fill="FFFFFF"/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5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rPr>
                <w:lang w:eastAsia="en-US"/>
              </w:rPr>
            </w:pPr>
            <w:r>
              <w:rPr>
                <w:lang w:eastAsia="en-US"/>
              </w:rPr>
              <w:t>Государственная пошлина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val="ru-RU" w:eastAsia="en-US"/>
              </w:rPr>
              <w:t>1455</w:t>
            </w:r>
            <w:r>
              <w:rPr>
                <w:lang w:eastAsia="en-US"/>
              </w:rPr>
              <w:t>,0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val="ru-RU" w:eastAsia="en-US"/>
              </w:rPr>
              <w:t>1455</w:t>
            </w:r>
            <w:r>
              <w:rPr>
                <w:lang w:eastAsia="en-US"/>
              </w:rPr>
              <w:t>,0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0,3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-455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5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rPr>
                <w:lang w:eastAsia="en-US"/>
              </w:rPr>
            </w:pPr>
            <w:r>
              <w:rPr>
                <w:lang w:eastAsia="en-US"/>
              </w:rPr>
              <w:t xml:space="preserve">Доходы </w:t>
            </w:r>
            <w:r>
              <w:rPr>
                <w:lang w:val="ru-RU" w:eastAsia="en-US"/>
              </w:rPr>
              <w:t>от использования имущества, находящегося в</w:t>
            </w:r>
            <w:r>
              <w:rPr>
                <w:lang w:eastAsia="en-US"/>
              </w:rPr>
              <w:t xml:space="preserve"> государственн</w:t>
            </w:r>
            <w:r>
              <w:rPr>
                <w:lang w:val="ru-RU" w:eastAsia="en-US"/>
              </w:rPr>
              <w:t xml:space="preserve">ой </w:t>
            </w:r>
            <w:r>
              <w:rPr>
                <w:lang w:eastAsia="en-US"/>
              </w:rPr>
              <w:t>и муниципально</w:t>
            </w:r>
            <w:r>
              <w:rPr>
                <w:lang w:val="ru-RU" w:eastAsia="en-US"/>
              </w:rPr>
              <w:t>й</w:t>
            </w:r>
            <w:r>
              <w:rPr>
                <w:lang w:eastAsia="en-US"/>
              </w:rPr>
              <w:t xml:space="preserve"> </w:t>
            </w:r>
            <w:r>
              <w:rPr>
                <w:lang w:val="ru-RU" w:eastAsia="en-US"/>
              </w:rPr>
              <w:t>собственности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lang w:val="ru-RU" w:eastAsia="en-US"/>
              </w:rPr>
            </w:pPr>
            <w:r>
              <w:rPr>
                <w:lang w:val="ru-RU" w:eastAsia="en-US"/>
              </w:rPr>
              <w:t>7923,0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shd w:val="clear" w:color="auto" w:fill="FFFF00"/>
                <w:lang w:eastAsia="en-US"/>
              </w:rPr>
            </w:pPr>
          </w:p>
          <w:p w:rsidR="00045F14" w:rsidRDefault="00045F14">
            <w:pPr>
              <w:pStyle w:val="Standard"/>
              <w:jc w:val="right"/>
              <w:rPr>
                <w:shd w:val="clear" w:color="auto" w:fill="FFFF00"/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shd w:val="clear" w:color="auto" w:fill="FFFFFF"/>
                <w:lang w:val="ru-RU" w:eastAsia="en-US"/>
              </w:rPr>
            </w:pPr>
            <w:r>
              <w:rPr>
                <w:shd w:val="clear" w:color="auto" w:fill="FFFFFF"/>
                <w:lang w:val="ru-RU" w:eastAsia="en-US"/>
              </w:rPr>
              <w:t>7927,1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7948,0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shd w:val="clear" w:color="auto" w:fill="FFFFFF"/>
                <w:lang w:eastAsia="en-US"/>
              </w:rPr>
            </w:pPr>
          </w:p>
          <w:p w:rsidR="00045F14" w:rsidRDefault="00045F14">
            <w:pPr>
              <w:pStyle w:val="Standard"/>
              <w:jc w:val="right"/>
              <w:rPr>
                <w:shd w:val="clear" w:color="auto" w:fill="FFFFFF"/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20,9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5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rPr>
                <w:lang w:eastAsia="en-US"/>
              </w:rPr>
            </w:pPr>
            <w:r>
              <w:rPr>
                <w:lang w:eastAsia="en-US"/>
              </w:rPr>
              <w:t>Платежи за пользование природными ресурсами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lang w:val="ru-RU" w:eastAsia="en-US"/>
              </w:rPr>
            </w:pPr>
            <w:r>
              <w:rPr>
                <w:lang w:val="ru-RU" w:eastAsia="en-US"/>
              </w:rPr>
              <w:t>223,0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shd w:val="clear" w:color="auto" w:fill="FFFF00"/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shd w:val="clear" w:color="auto" w:fill="FFFFFF"/>
                <w:lang w:val="ru-RU" w:eastAsia="en-US"/>
              </w:rPr>
            </w:pPr>
            <w:r>
              <w:rPr>
                <w:shd w:val="clear" w:color="auto" w:fill="FFFFFF"/>
                <w:lang w:val="ru-RU" w:eastAsia="en-US"/>
              </w:rPr>
              <w:t>223,0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shd w:val="clear" w:color="auto" w:fill="FFFFFF"/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77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5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rPr>
                <w:lang w:eastAsia="en-US"/>
              </w:rPr>
            </w:pPr>
            <w:r>
              <w:rPr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val="ru-RU" w:eastAsia="en-US"/>
              </w:rPr>
              <w:t>16600</w:t>
            </w:r>
            <w:r>
              <w:rPr>
                <w:lang w:eastAsia="en-US"/>
              </w:rPr>
              <w:t>,0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6,9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shd w:val="clear" w:color="auto" w:fill="FFFF00"/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shd w:val="clear" w:color="auto" w:fill="FFFFFF"/>
                <w:lang w:val="ru-RU" w:eastAsia="en-US"/>
              </w:rPr>
            </w:pPr>
            <w:r>
              <w:rPr>
                <w:shd w:val="clear" w:color="auto" w:fill="FFFFFF"/>
                <w:lang w:val="ru-RU" w:eastAsia="en-US"/>
              </w:rPr>
              <w:t>16993,3</w:t>
            </w:r>
          </w:p>
          <w:p w:rsidR="00045F14" w:rsidRDefault="00045F14">
            <w:pPr>
              <w:pStyle w:val="Standard"/>
              <w:jc w:val="right"/>
              <w:rPr>
                <w:shd w:val="clear" w:color="auto" w:fill="FFFF00"/>
                <w:lang w:eastAsia="en-US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6,9</w:t>
            </w:r>
          </w:p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18700,0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7,2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shd w:val="clear" w:color="auto" w:fill="FFFFFF"/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1706,7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5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rPr>
                <w:lang w:eastAsia="en-US"/>
              </w:rPr>
            </w:pPr>
            <w:r>
              <w:rPr>
                <w:lang w:eastAsia="en-US"/>
              </w:rPr>
              <w:t xml:space="preserve">Доходы от продажи </w:t>
            </w:r>
            <w:r>
              <w:rPr>
                <w:lang w:val="ru-RU" w:eastAsia="en-US"/>
              </w:rPr>
              <w:t>материальных и нематериальных активов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val="ru-RU" w:eastAsia="en-US"/>
              </w:rPr>
              <w:t>1538</w:t>
            </w:r>
            <w:r>
              <w:rPr>
                <w:lang w:eastAsia="en-US"/>
              </w:rPr>
              <w:t>,0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shd w:val="clear" w:color="auto" w:fill="FFFF00"/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shd w:val="clear" w:color="auto" w:fill="FFFFFF"/>
                <w:lang w:val="ru-RU" w:eastAsia="en-US"/>
              </w:rPr>
            </w:pPr>
            <w:r>
              <w:rPr>
                <w:shd w:val="clear" w:color="auto" w:fill="FFFFFF"/>
                <w:lang w:val="ru-RU" w:eastAsia="en-US"/>
              </w:rPr>
              <w:t>1541,9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2500,0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right"/>
              <w:rPr>
                <w:shd w:val="clear" w:color="auto" w:fill="FFFFFF"/>
                <w:lang w:eastAsia="en-US"/>
              </w:rPr>
            </w:pPr>
          </w:p>
          <w:p w:rsidR="00045F14" w:rsidRDefault="00861639">
            <w:pPr>
              <w:pStyle w:val="Standard"/>
              <w:jc w:val="right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958,1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5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rPr>
                <w:lang w:eastAsia="en-US"/>
              </w:rPr>
            </w:pPr>
            <w:r>
              <w:rPr>
                <w:lang w:eastAsia="en-US"/>
              </w:rPr>
              <w:t>Штрафы, санкции, возмещение ущерба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val="ru-RU" w:eastAsia="en-US"/>
              </w:rPr>
              <w:t>1220</w:t>
            </w:r>
            <w:r>
              <w:rPr>
                <w:lang w:eastAsia="en-US"/>
              </w:rPr>
              <w:t>,0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shd w:val="clear" w:color="auto" w:fill="FFFFFF"/>
                <w:lang w:val="ru-RU" w:eastAsia="en-US"/>
              </w:rPr>
            </w:pPr>
            <w:r>
              <w:rPr>
                <w:shd w:val="clear" w:color="auto" w:fill="FFFFFF"/>
                <w:lang w:val="ru-RU" w:eastAsia="en-US"/>
              </w:rPr>
              <w:t>1220,0</w:t>
            </w:r>
          </w:p>
          <w:p w:rsidR="00045F14" w:rsidRDefault="00045F14">
            <w:pPr>
              <w:pStyle w:val="Standard"/>
              <w:jc w:val="right"/>
              <w:rPr>
                <w:shd w:val="clear" w:color="auto" w:fill="FFFF00"/>
                <w:lang w:eastAsia="en-US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  <w:p w:rsidR="00045F14" w:rsidRDefault="00045F14">
            <w:pPr>
              <w:pStyle w:val="Standard"/>
              <w:jc w:val="right"/>
              <w:rPr>
                <w:lang w:eastAsia="en-US"/>
              </w:rPr>
            </w:pP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1220,0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</w:t>
            </w:r>
          </w:p>
          <w:p w:rsidR="00045F14" w:rsidRDefault="00045F14">
            <w:pPr>
              <w:pStyle w:val="Standard"/>
              <w:jc w:val="right"/>
              <w:rPr>
                <w:shd w:val="clear" w:color="auto" w:fill="FFFFFF"/>
                <w:lang w:eastAsia="en-US"/>
              </w:rPr>
            </w:pP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5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rPr>
                <w:lang w:val="ru-RU" w:eastAsia="en-US"/>
              </w:rPr>
            </w:pPr>
            <w:r>
              <w:rPr>
                <w:lang w:val="ru-RU" w:eastAsia="en-US"/>
              </w:rPr>
              <w:t>Прочие неналоговые доходы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7125,0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shd w:val="clear" w:color="auto" w:fill="FFFFFF"/>
                <w:lang w:val="ru-RU" w:eastAsia="en-US"/>
              </w:rPr>
            </w:pPr>
            <w:r>
              <w:rPr>
                <w:shd w:val="clear" w:color="auto" w:fill="FFFFFF"/>
                <w:lang w:val="ru-RU" w:eastAsia="en-US"/>
              </w:rPr>
              <w:t>7164,7</w:t>
            </w:r>
          </w:p>
          <w:p w:rsidR="00045F14" w:rsidRDefault="00045F14">
            <w:pPr>
              <w:pStyle w:val="Standard"/>
              <w:jc w:val="right"/>
              <w:rPr>
                <w:shd w:val="clear" w:color="auto" w:fill="FFFFFF"/>
                <w:lang w:val="ru-RU" w:eastAsia="en-US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125,0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-7039,7</w:t>
            </w:r>
          </w:p>
          <w:p w:rsidR="00045F14" w:rsidRDefault="00045F14">
            <w:pPr>
              <w:pStyle w:val="Standard"/>
              <w:jc w:val="right"/>
              <w:rPr>
                <w:shd w:val="clear" w:color="auto" w:fill="FFFFFF"/>
                <w:lang w:eastAsia="en-US"/>
              </w:rPr>
            </w:pP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25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rPr>
                <w:lang w:val="ru-RU" w:eastAsia="en-US"/>
              </w:rPr>
            </w:pPr>
            <w:r>
              <w:rPr>
                <w:lang w:val="ru-RU" w:eastAsia="en-US"/>
              </w:rPr>
              <w:t>Всего доходов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val="ru-RU" w:eastAsia="en-US"/>
              </w:rPr>
              <w:t>241190</w:t>
            </w:r>
            <w:r>
              <w:rPr>
                <w:lang w:eastAsia="en-US"/>
              </w:rPr>
              <w:t>,0</w:t>
            </w:r>
          </w:p>
        </w:tc>
        <w:tc>
          <w:tcPr>
            <w:tcW w:w="81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shd w:val="clear" w:color="auto" w:fill="FFFFFF"/>
                <w:lang w:val="ru-RU" w:eastAsia="en-US"/>
              </w:rPr>
            </w:pPr>
            <w:r>
              <w:rPr>
                <w:shd w:val="clear" w:color="auto" w:fill="FFFFFF"/>
                <w:lang w:val="ru-RU" w:eastAsia="en-US"/>
              </w:rPr>
              <w:t>242992,0</w:t>
            </w:r>
          </w:p>
          <w:p w:rsidR="00045F14" w:rsidRDefault="00045F14">
            <w:pPr>
              <w:pStyle w:val="Standard"/>
              <w:jc w:val="right"/>
              <w:rPr>
                <w:shd w:val="clear" w:color="auto" w:fill="FFFFFF"/>
                <w:lang w:val="ru-RU" w:eastAsia="en-US"/>
              </w:rPr>
            </w:pP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1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259618,0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861639">
            <w:pPr>
              <w:pStyle w:val="Standard"/>
              <w:jc w:val="right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16626</w:t>
            </w:r>
          </w:p>
        </w:tc>
      </w:tr>
    </w:tbl>
    <w:p w:rsidR="00045F14" w:rsidRDefault="00861639">
      <w:pPr>
        <w:pStyle w:val="Standard"/>
        <w:ind w:firstLine="708"/>
        <w:jc w:val="right"/>
        <w:rPr>
          <w:lang w:val="ru-RU"/>
        </w:rPr>
      </w:pPr>
      <w:r>
        <w:rPr>
          <w:lang w:val="ru-RU"/>
        </w:rPr>
        <w:t>Приложение №2</w:t>
      </w:r>
    </w:p>
    <w:p w:rsidR="00045F14" w:rsidRDefault="00045F14">
      <w:pPr>
        <w:pStyle w:val="Standard"/>
        <w:ind w:firstLine="708"/>
        <w:jc w:val="right"/>
      </w:pPr>
    </w:p>
    <w:p w:rsidR="00045F14" w:rsidRDefault="00861639">
      <w:pPr>
        <w:pStyle w:val="Textbody"/>
        <w:ind w:firstLine="709"/>
        <w:jc w:val="center"/>
        <w:outlineLvl w:val="9"/>
        <w:rPr>
          <w:b/>
          <w:bCs/>
        </w:rPr>
      </w:pPr>
      <w:r>
        <w:rPr>
          <w:b/>
          <w:bCs/>
          <w:lang w:val="ru-RU"/>
        </w:rPr>
        <w:t>Структура</w:t>
      </w:r>
      <w:r>
        <w:rPr>
          <w:b/>
          <w:bCs/>
        </w:rPr>
        <w:t xml:space="preserve"> безвозмездных поступлений </w:t>
      </w:r>
      <w:r>
        <w:rPr>
          <w:b/>
          <w:bCs/>
          <w:lang w:val="ru-RU"/>
        </w:rPr>
        <w:t>муниципального образования</w:t>
      </w:r>
    </w:p>
    <w:p w:rsidR="00045F14" w:rsidRDefault="00861639">
      <w:pPr>
        <w:pStyle w:val="Standard"/>
        <w:ind w:firstLine="708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«Муниципальный округ Алнашский район Удмуртской Республики»</w:t>
      </w:r>
    </w:p>
    <w:tbl>
      <w:tblPr>
        <w:tblW w:w="9781" w:type="dxa"/>
        <w:tblInd w:w="-1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8"/>
        <w:gridCol w:w="1137"/>
        <w:gridCol w:w="857"/>
        <w:gridCol w:w="1258"/>
        <w:gridCol w:w="840"/>
        <w:gridCol w:w="1165"/>
        <w:gridCol w:w="724"/>
        <w:gridCol w:w="1270"/>
        <w:gridCol w:w="743"/>
      </w:tblGrid>
      <w:tr w:rsidR="00045F14">
        <w:tblPrEx>
          <w:tblCellMar>
            <w:top w:w="0" w:type="dxa"/>
            <w:bottom w:w="0" w:type="dxa"/>
          </w:tblCellMar>
        </w:tblPrEx>
        <w:trPr>
          <w:trHeight w:val="921"/>
          <w:tblHeader/>
        </w:trPr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lang w:val="ru-RU" w:eastAsia="en-US"/>
              </w:rPr>
              <w:t>Уточненный бюджет на 01.10.2023г.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20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F14" w:rsidRDefault="00045F14">
            <w:pPr>
              <w:pStyle w:val="Standard"/>
              <w:jc w:val="center"/>
              <w:rPr>
                <w:sz w:val="20"/>
                <w:szCs w:val="20"/>
                <w:lang w:eastAsia="en-US"/>
              </w:rPr>
            </w:pPr>
          </w:p>
          <w:p w:rsidR="00045F14" w:rsidRDefault="00861639">
            <w:pPr>
              <w:pStyle w:val="Standard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Проект </w:t>
            </w:r>
            <w:r>
              <w:rPr>
                <w:sz w:val="20"/>
                <w:szCs w:val="20"/>
                <w:lang w:val="ru-RU" w:eastAsia="en-US"/>
              </w:rPr>
              <w:t>бюджета</w:t>
            </w:r>
          </w:p>
          <w:p w:rsidR="00045F14" w:rsidRDefault="00861639">
            <w:pPr>
              <w:pStyle w:val="Standard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ru-RU" w:eastAsia="en-US"/>
              </w:rPr>
              <w:t xml:space="preserve"> н</w:t>
            </w:r>
            <w:r>
              <w:rPr>
                <w:sz w:val="20"/>
                <w:szCs w:val="20"/>
                <w:lang w:eastAsia="en-US"/>
              </w:rPr>
              <w:t>а 2024</w:t>
            </w:r>
            <w:r>
              <w:rPr>
                <w:sz w:val="20"/>
                <w:szCs w:val="20"/>
                <w:lang w:val="ru-RU" w:eastAsia="en-US"/>
              </w:rPr>
              <w:t>г.</w:t>
            </w:r>
          </w:p>
        </w:tc>
        <w:tc>
          <w:tcPr>
            <w:tcW w:w="18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Проект бюджета</w:t>
            </w:r>
          </w:p>
          <w:p w:rsidR="00045F14" w:rsidRDefault="00861639">
            <w:pPr>
              <w:pStyle w:val="Standard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2025г.</w:t>
            </w:r>
          </w:p>
        </w:tc>
        <w:tc>
          <w:tcPr>
            <w:tcW w:w="20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Проект бюджета</w:t>
            </w:r>
          </w:p>
          <w:p w:rsidR="00045F14" w:rsidRDefault="00861639">
            <w:pPr>
              <w:pStyle w:val="Standard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 2026</w:t>
            </w:r>
            <w:r>
              <w:rPr>
                <w:sz w:val="20"/>
                <w:szCs w:val="20"/>
                <w:lang w:val="ru-RU" w:eastAsia="en-US"/>
              </w:rPr>
              <w:t>г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201"/>
          <w:tblHeader/>
        </w:trPr>
        <w:tc>
          <w:tcPr>
            <w:tcW w:w="178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045F14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сумма</w:t>
            </w:r>
          </w:p>
          <w:p w:rsidR="00045F14" w:rsidRDefault="00861639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(тыс. руб.)</w:t>
            </w:r>
          </w:p>
        </w:tc>
        <w:tc>
          <w:tcPr>
            <w:tcW w:w="857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уд.вес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сумма</w:t>
            </w:r>
          </w:p>
          <w:p w:rsidR="00045F14" w:rsidRDefault="00861639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(тыс. руб.)</w:t>
            </w:r>
          </w:p>
        </w:tc>
        <w:tc>
          <w:tcPr>
            <w:tcW w:w="84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уд.вес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сумма</w:t>
            </w:r>
          </w:p>
          <w:p w:rsidR="00045F14" w:rsidRDefault="00861639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(тыс. руб.)</w:t>
            </w:r>
          </w:p>
        </w:tc>
        <w:tc>
          <w:tcPr>
            <w:tcW w:w="72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уд.вес</w:t>
            </w:r>
          </w:p>
        </w:tc>
        <w:tc>
          <w:tcPr>
            <w:tcW w:w="127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сумма</w:t>
            </w:r>
          </w:p>
          <w:p w:rsidR="00045F14" w:rsidRDefault="00861639">
            <w:pPr>
              <w:pStyle w:val="Standard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(тыс. руб.)</w:t>
            </w:r>
          </w:p>
        </w:tc>
        <w:tc>
          <w:tcPr>
            <w:tcW w:w="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уд.вес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78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7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912690,5</w:t>
            </w:r>
          </w:p>
        </w:tc>
        <w:tc>
          <w:tcPr>
            <w:tcW w:w="857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733704,4</w:t>
            </w:r>
          </w:p>
        </w:tc>
        <w:tc>
          <w:tcPr>
            <w:tcW w:w="84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742034</w:t>
            </w:r>
          </w:p>
        </w:tc>
        <w:tc>
          <w:tcPr>
            <w:tcW w:w="72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726036,5</w:t>
            </w:r>
          </w:p>
        </w:tc>
        <w:tc>
          <w:tcPr>
            <w:tcW w:w="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78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субъектов  Российской Федерации на выравнивание </w:t>
            </w:r>
            <w:r>
              <w:rPr>
                <w:sz w:val="20"/>
                <w:szCs w:val="20"/>
              </w:rPr>
              <w:t>бюджетной обеспеченности</w:t>
            </w:r>
          </w:p>
        </w:tc>
        <w:tc>
          <w:tcPr>
            <w:tcW w:w="1137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2446200</wp:posOffset>
                      </wp:positionH>
                      <wp:positionV relativeFrom="paragraph">
                        <wp:posOffset>447840</wp:posOffset>
                      </wp:positionV>
                      <wp:extent cx="19080" cy="28440"/>
                      <wp:effectExtent l="0" t="0" r="38070" b="28710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80" cy="284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D69C7D" id="Straight Connector 1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6pt,35.25pt" to="194.1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" strokeweight="1pt"/>
                  </w:pict>
                </mc:Fallback>
              </mc:AlternateContent>
            </w:r>
          </w:p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140578</w:t>
            </w:r>
          </w:p>
          <w:p w:rsidR="00045F14" w:rsidRDefault="00045F1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139908</w:t>
            </w:r>
          </w:p>
        </w:tc>
        <w:tc>
          <w:tcPr>
            <w:tcW w:w="84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19,1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139908</w:t>
            </w:r>
          </w:p>
        </w:tc>
        <w:tc>
          <w:tcPr>
            <w:tcW w:w="72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  <w:tc>
          <w:tcPr>
            <w:tcW w:w="127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139908</w:t>
            </w:r>
          </w:p>
        </w:tc>
        <w:tc>
          <w:tcPr>
            <w:tcW w:w="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78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5F14" w:rsidRDefault="00861639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137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25919,3</w:t>
            </w:r>
          </w:p>
        </w:tc>
        <w:tc>
          <w:tcPr>
            <w:tcW w:w="857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1172,2</w:t>
            </w:r>
          </w:p>
        </w:tc>
        <w:tc>
          <w:tcPr>
            <w:tcW w:w="84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1172,2</w:t>
            </w:r>
          </w:p>
        </w:tc>
        <w:tc>
          <w:tcPr>
            <w:tcW w:w="72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127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1172,2</w:t>
            </w:r>
          </w:p>
        </w:tc>
        <w:tc>
          <w:tcPr>
            <w:tcW w:w="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78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45F14" w:rsidRDefault="008616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</w:t>
            </w:r>
          </w:p>
        </w:tc>
        <w:tc>
          <w:tcPr>
            <w:tcW w:w="1137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184654,7</w:t>
            </w:r>
          </w:p>
        </w:tc>
        <w:tc>
          <w:tcPr>
            <w:tcW w:w="857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71426,3</w:t>
            </w:r>
          </w:p>
        </w:tc>
        <w:tc>
          <w:tcPr>
            <w:tcW w:w="84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66249,0</w:t>
            </w:r>
          </w:p>
        </w:tc>
        <w:tc>
          <w:tcPr>
            <w:tcW w:w="72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</w:t>
            </w:r>
          </w:p>
        </w:tc>
        <w:tc>
          <w:tcPr>
            <w:tcW w:w="127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63702</w:t>
            </w:r>
          </w:p>
        </w:tc>
        <w:tc>
          <w:tcPr>
            <w:tcW w:w="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7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</w:tcPr>
          <w:p w:rsidR="00045F14" w:rsidRDefault="008616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410067,9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480550,7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65,5</w:t>
            </w:r>
          </w:p>
        </w:tc>
        <w:tc>
          <w:tcPr>
            <w:tcW w:w="1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510648</w:t>
            </w:r>
          </w:p>
        </w:tc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497801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788" w:type="dxa"/>
            <w:tcBorders>
              <w:left w:val="single" w:sz="4" w:space="0" w:color="00000A"/>
              <w:bottom w:val="single" w:sz="4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</w:tcPr>
          <w:p w:rsidR="00045F14" w:rsidRDefault="00861639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7" w:type="dxa"/>
            <w:tcBorders>
              <w:left w:val="single" w:sz="4" w:space="0" w:color="00000A"/>
              <w:bottom w:val="single" w:sz="4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85113,7</w:t>
            </w:r>
          </w:p>
        </w:tc>
        <w:tc>
          <w:tcPr>
            <w:tcW w:w="857" w:type="dxa"/>
            <w:tcBorders>
              <w:left w:val="single" w:sz="4" w:space="0" w:color="00000A"/>
              <w:bottom w:val="single" w:sz="4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40647,2</w:t>
            </w:r>
          </w:p>
        </w:tc>
        <w:tc>
          <w:tcPr>
            <w:tcW w:w="840" w:type="dxa"/>
            <w:tcBorders>
              <w:left w:val="single" w:sz="4" w:space="0" w:color="00000A"/>
              <w:bottom w:val="single" w:sz="4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24056,8</w:t>
            </w:r>
          </w:p>
        </w:tc>
        <w:tc>
          <w:tcPr>
            <w:tcW w:w="724" w:type="dxa"/>
            <w:tcBorders>
              <w:left w:val="single" w:sz="4" w:space="0" w:color="00000A"/>
              <w:bottom w:val="single" w:sz="4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270" w:type="dxa"/>
            <w:tcBorders>
              <w:left w:val="single" w:sz="4" w:space="0" w:color="00000A"/>
              <w:bottom w:val="single" w:sz="4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23453,3</w:t>
            </w:r>
          </w:p>
        </w:tc>
        <w:tc>
          <w:tcPr>
            <w:tcW w:w="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045F1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788" w:type="dxa"/>
            <w:tcBorders>
              <w:left w:val="single" w:sz="4" w:space="0" w:color="00000A"/>
              <w:bottom w:val="single" w:sz="4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</w:tcPr>
          <w:p w:rsidR="00045F14" w:rsidRDefault="00861639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Прочие поступления</w:t>
            </w:r>
          </w:p>
        </w:tc>
        <w:tc>
          <w:tcPr>
            <w:tcW w:w="1137" w:type="dxa"/>
            <w:tcBorders>
              <w:left w:val="single" w:sz="4" w:space="0" w:color="00000A"/>
              <w:bottom w:val="single" w:sz="4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66356,9</w:t>
            </w:r>
          </w:p>
        </w:tc>
        <w:tc>
          <w:tcPr>
            <w:tcW w:w="857" w:type="dxa"/>
            <w:tcBorders>
              <w:left w:val="single" w:sz="4" w:space="0" w:color="00000A"/>
              <w:bottom w:val="single" w:sz="4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1258" w:type="dxa"/>
            <w:tcBorders>
              <w:left w:val="single" w:sz="4" w:space="0" w:color="00000A"/>
              <w:bottom w:val="single" w:sz="4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4" w:space="0" w:color="00000A"/>
              <w:bottom w:val="single" w:sz="4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65" w:type="dxa"/>
            <w:tcBorders>
              <w:left w:val="single" w:sz="4" w:space="0" w:color="00000A"/>
              <w:bottom w:val="single" w:sz="4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  <w:tcBorders>
              <w:left w:val="single" w:sz="4" w:space="0" w:color="00000A"/>
              <w:bottom w:val="single" w:sz="4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left w:val="single" w:sz="4" w:space="0" w:color="00000A"/>
              <w:bottom w:val="single" w:sz="4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045F14" w:rsidRDefault="008616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45F14" w:rsidRDefault="00045F14">
      <w:pPr>
        <w:pStyle w:val="a"/>
        <w:spacing w:line="240" w:lineRule="auto"/>
        <w:ind w:firstLine="0"/>
        <w:jc w:val="center"/>
        <w:outlineLvl w:val="9"/>
      </w:pPr>
    </w:p>
    <w:p w:rsidR="00045F14" w:rsidRDefault="00045F14">
      <w:pPr>
        <w:pStyle w:val="a"/>
        <w:spacing w:line="240" w:lineRule="auto"/>
        <w:ind w:firstLine="0"/>
        <w:jc w:val="center"/>
        <w:outlineLvl w:val="9"/>
      </w:pPr>
    </w:p>
    <w:p w:rsidR="00045F14" w:rsidRDefault="00045F14">
      <w:pPr>
        <w:pStyle w:val="a"/>
        <w:spacing w:line="240" w:lineRule="auto"/>
        <w:ind w:firstLine="0"/>
        <w:jc w:val="center"/>
        <w:outlineLvl w:val="9"/>
      </w:pPr>
    </w:p>
    <w:p w:rsidR="00045F14" w:rsidRDefault="00045F14">
      <w:pPr>
        <w:pStyle w:val="a"/>
        <w:spacing w:line="240" w:lineRule="auto"/>
        <w:ind w:firstLine="0"/>
        <w:jc w:val="center"/>
        <w:outlineLvl w:val="9"/>
      </w:pPr>
    </w:p>
    <w:p w:rsidR="00045F14" w:rsidRDefault="00045F14">
      <w:pPr>
        <w:pStyle w:val="a"/>
        <w:spacing w:line="240" w:lineRule="auto"/>
        <w:ind w:firstLine="0"/>
        <w:jc w:val="center"/>
        <w:outlineLvl w:val="9"/>
      </w:pPr>
    </w:p>
    <w:p w:rsidR="00045F14" w:rsidRDefault="00861639">
      <w:pPr>
        <w:pStyle w:val="Standard"/>
        <w:pageBreakBefore/>
        <w:ind w:firstLine="708"/>
        <w:jc w:val="right"/>
      </w:pPr>
      <w:r>
        <w:t>Приложение № 3</w:t>
      </w:r>
    </w:p>
    <w:p w:rsidR="00045F14" w:rsidRDefault="00045F14">
      <w:pPr>
        <w:pStyle w:val="Standard"/>
        <w:ind w:firstLine="708"/>
        <w:jc w:val="both"/>
      </w:pPr>
    </w:p>
    <w:p w:rsidR="00045F14" w:rsidRDefault="00861639">
      <w:pPr>
        <w:pStyle w:val="Standard"/>
        <w:ind w:firstLine="708"/>
        <w:jc w:val="center"/>
        <w:rPr>
          <w:b/>
          <w:bCs/>
        </w:rPr>
      </w:pPr>
      <w:r>
        <w:rPr>
          <w:b/>
          <w:bCs/>
        </w:rPr>
        <w:t xml:space="preserve">Структура </w:t>
      </w:r>
      <w:r>
        <w:rPr>
          <w:b/>
          <w:bCs/>
          <w:lang w:val="ru-RU"/>
        </w:rPr>
        <w:t xml:space="preserve">расходов </w:t>
      </w:r>
      <w:r>
        <w:rPr>
          <w:b/>
          <w:bCs/>
        </w:rPr>
        <w:t xml:space="preserve">бюджета </w:t>
      </w:r>
      <w:r>
        <w:rPr>
          <w:b/>
          <w:bCs/>
          <w:lang w:val="ru-RU"/>
        </w:rPr>
        <w:t>муниципального образования</w:t>
      </w:r>
      <w:r>
        <w:rPr>
          <w:b/>
          <w:bCs/>
        </w:rPr>
        <w:t xml:space="preserve"> «</w:t>
      </w:r>
      <w:r>
        <w:rPr>
          <w:b/>
          <w:bCs/>
          <w:lang w:val="ru-RU"/>
        </w:rPr>
        <w:t>Муниципальный округ Алнашский</w:t>
      </w:r>
      <w:r>
        <w:rPr>
          <w:b/>
          <w:bCs/>
        </w:rPr>
        <w:t xml:space="preserve"> район </w:t>
      </w:r>
      <w:r>
        <w:rPr>
          <w:b/>
          <w:bCs/>
          <w:lang w:val="ru-RU"/>
        </w:rPr>
        <w:t>Удмуртской Республики</w:t>
      </w:r>
      <w:r>
        <w:rPr>
          <w:b/>
          <w:bCs/>
        </w:rPr>
        <w:t>»</w:t>
      </w:r>
    </w:p>
    <w:p w:rsidR="00045F14" w:rsidRDefault="00861639">
      <w:pPr>
        <w:pStyle w:val="Standard"/>
        <w:ind w:firstLine="708"/>
        <w:jc w:val="right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-3240</wp:posOffset>
                </wp:positionH>
                <wp:positionV relativeFrom="paragraph">
                  <wp:posOffset>54720</wp:posOffset>
                </wp:positionV>
                <wp:extent cx="6361560" cy="20880"/>
                <wp:effectExtent l="0" t="0" r="0" b="0"/>
                <wp:wrapSquare wrapText="bothSides"/>
                <wp:docPr id="2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1560" cy="20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02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26"/>
                              <w:gridCol w:w="1300"/>
                              <w:gridCol w:w="714"/>
                              <w:gridCol w:w="1391"/>
                              <w:gridCol w:w="705"/>
                              <w:gridCol w:w="1185"/>
                              <w:gridCol w:w="788"/>
                              <w:gridCol w:w="1212"/>
                            </w:tblGrid>
                            <w:tr w:rsidR="00045F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155"/>
                              </w:trPr>
                              <w:tc>
                                <w:tcPr>
                                  <w:tcW w:w="272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Наименование показателя</w:t>
                                  </w:r>
                                </w:p>
                              </w:tc>
                              <w:tc>
                                <w:tcPr>
                                  <w:tcW w:w="201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lang w:val="ru-RU" w:eastAsia="en-US"/>
                                    </w:rPr>
                                    <w:t xml:space="preserve">Решение №12/248 от </w:t>
                                  </w:r>
                                  <w:r>
                                    <w:rPr>
                                      <w:rFonts w:cs="Times New Roman"/>
                                      <w:lang w:eastAsia="en-US"/>
                                    </w:rPr>
                                    <w:t>14.12.2022</w:t>
                                  </w:r>
                                  <w:r>
                                    <w:rPr>
                                      <w:rFonts w:cs="Times New Roman"/>
                                      <w:lang w:val="ru-RU" w:eastAsia="en-US"/>
                                    </w:rPr>
                                    <w:t>г.</w:t>
                                  </w:r>
                                  <w:r>
                                    <w:rPr>
                                      <w:lang w:eastAsia="en-US"/>
                                    </w:rPr>
                                    <w:t xml:space="preserve"> бюджет на 2023 год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center"/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 w:eastAsia="en-US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 w:val="22"/>
                                      <w:szCs w:val="22"/>
                                      <w:lang w:val="ru-RU" w:eastAsia="en-US"/>
                                    </w:rPr>
                                    <w:t>Уточненные плановые назначения на 01.10.2023г.</w:t>
                                  </w:r>
                                </w:p>
                              </w:tc>
                              <w:tc>
                                <w:tcPr>
                                  <w:tcW w:w="1973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Проект бюджета</w:t>
                                  </w:r>
                                </w:p>
                                <w:p w:rsidR="00045F14" w:rsidRDefault="00861639">
                                  <w:pPr>
                                    <w:pStyle w:val="Standard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на 2024 год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Отклоне-ния  (+;-)</w:t>
                                  </w:r>
                                </w:p>
                              </w:tc>
                            </w:tr>
                            <w:tr w:rsidR="00045F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10"/>
                              </w:trPr>
                              <w:tc>
                                <w:tcPr>
                                  <w:tcW w:w="2726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00000" w:rsidRDefault="00861639"/>
                              </w:tc>
                              <w:tc>
                                <w:tcPr>
                                  <w:tcW w:w="1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сумма</w:t>
                                  </w:r>
                                </w:p>
                                <w:p w:rsidR="00045F14" w:rsidRDefault="00861639">
                                  <w:pPr>
                                    <w:pStyle w:val="Standard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 xml:space="preserve"> (тыс. руб.)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уд.</w:t>
                                  </w:r>
                                </w:p>
                                <w:p w:rsidR="00045F14" w:rsidRDefault="00861639">
                                  <w:pPr>
                                    <w:pStyle w:val="Standard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вес</w:t>
                                  </w:r>
                                </w:p>
                                <w:p w:rsidR="00045F14" w:rsidRDefault="00861639">
                                  <w:pPr>
                                    <w:pStyle w:val="Standard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сумма</w:t>
                                  </w:r>
                                </w:p>
                                <w:p w:rsidR="00045F14" w:rsidRDefault="00861639">
                                  <w:pPr>
                                    <w:pStyle w:val="Standard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(тыс. руб.)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уд.</w:t>
                                  </w:r>
                                </w:p>
                                <w:p w:rsidR="00045F14" w:rsidRDefault="00861639">
                                  <w:pPr>
                                    <w:pStyle w:val="Standard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вес</w:t>
                                  </w:r>
                                </w:p>
                                <w:p w:rsidR="00045F14" w:rsidRDefault="00861639">
                                  <w:pPr>
                                    <w:pStyle w:val="Standard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сумма</w:t>
                                  </w:r>
                                </w:p>
                                <w:p w:rsidR="00045F14" w:rsidRDefault="00861639">
                                  <w:pPr>
                                    <w:pStyle w:val="Standard"/>
                                    <w:jc w:val="center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(тыс. руб.)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both"/>
                                    <w:rPr>
                                      <w:lang w:val="ru-RU" w:eastAsia="en-US"/>
                                    </w:rPr>
                                  </w:pPr>
                                  <w:r>
                                    <w:rPr>
                                      <w:lang w:val="ru-RU" w:eastAsia="en-US"/>
                                    </w:rPr>
                                    <w:t>уд.</w:t>
                                  </w:r>
                                </w:p>
                                <w:p w:rsidR="00045F14" w:rsidRDefault="00861639">
                                  <w:pPr>
                                    <w:pStyle w:val="Standard"/>
                                    <w:jc w:val="both"/>
                                    <w:rPr>
                                      <w:lang w:val="ru-RU" w:eastAsia="en-US"/>
                                    </w:rPr>
                                  </w:pPr>
                                  <w:r>
                                    <w:rPr>
                                      <w:lang w:val="ru-RU" w:eastAsia="en-US"/>
                                    </w:rPr>
                                    <w:t>вес,</w:t>
                                  </w:r>
                                </w:p>
                                <w:p w:rsidR="00045F14" w:rsidRDefault="00861639">
                                  <w:pPr>
                                    <w:pStyle w:val="Standard"/>
                                    <w:jc w:val="both"/>
                                    <w:rPr>
                                      <w:lang w:val="ru-RU" w:eastAsia="en-US"/>
                                    </w:rPr>
                                  </w:pPr>
                                  <w:r>
                                    <w:rPr>
                                      <w:lang w:val="ru-RU" w:eastAsia="en-US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  <w:vAlign w:val="center"/>
                                </w:tcPr>
                                <w:p w:rsidR="00000000" w:rsidRDefault="00861639"/>
                              </w:tc>
                            </w:tr>
                            <w:tr w:rsidR="00045F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86"/>
                              </w:trPr>
                              <w:tc>
                                <w:tcPr>
                                  <w:tcW w:w="272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center"/>
                                    <w:rPr>
                                      <w:bCs/>
                                      <w:lang w:val="ru-RU" w:eastAsia="en-US"/>
                                    </w:rPr>
                                  </w:pPr>
                                  <w:r>
                                    <w:rPr>
                                      <w:bCs/>
                                      <w:lang w:val="ru-RU" w:eastAsia="en-US"/>
                                    </w:rPr>
                                    <w:t>Общегосударственные вопросы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128647,3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14,7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  <w:t>177441,8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  <w:t>15,0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138675,3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13,6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  <w:t>10028</w:t>
                                  </w:r>
                                </w:p>
                              </w:tc>
                            </w:tr>
                            <w:tr w:rsidR="00045F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72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center"/>
                                    <w:rPr>
                                      <w:bCs/>
                                      <w:lang w:val="ru-RU" w:eastAsia="en-US"/>
                                    </w:rPr>
                                  </w:pPr>
                                  <w:r>
                                    <w:rPr>
                                      <w:bCs/>
                                      <w:lang w:val="ru-RU" w:eastAsia="en-US"/>
                                    </w:rPr>
                                    <w:t>Национальная оборона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1317,4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1955,7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  <w:t>-1317,4</w:t>
                                  </w:r>
                                </w:p>
                              </w:tc>
                            </w:tr>
                            <w:tr w:rsidR="00045F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72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center"/>
                                    <w:rPr>
                                      <w:bCs/>
                                      <w:lang w:val="ru-RU" w:eastAsia="en-US"/>
                                    </w:rPr>
                                  </w:pPr>
                                  <w:r>
                                    <w:rPr>
                                      <w:bCs/>
                                      <w:lang w:val="ru-RU" w:eastAsia="en-US"/>
                                    </w:rPr>
                                    <w:t xml:space="preserve">Национальная безопасность и правоохранительная </w:t>
                                  </w:r>
                                  <w:r>
                                    <w:rPr>
                                      <w:bCs/>
                                      <w:lang w:val="ru-RU" w:eastAsia="en-US"/>
                                    </w:rPr>
                                    <w:t>деятельность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</w:p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1147,5</w:t>
                                  </w:r>
                                </w:p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</w:p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</w:p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1716,0</w:t>
                                  </w:r>
                                </w:p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</w:p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</w:p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1147,5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</w:p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</w:p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45F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72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Национальная экономика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55599,2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6,3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  <w:t>85908,3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  <w:t>7,3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82015,1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8,1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  <w:t>26415,9</w:t>
                                  </w:r>
                                </w:p>
                              </w:tc>
                            </w:tr>
                            <w:tr w:rsidR="00045F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72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Жилищно-коммунальное хозяйство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</w:p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30067,6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</w:p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3,4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</w:p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  <w:t>94767,5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</w:p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  <w:t>8,0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</w:p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3490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</w:p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0,4</w:t>
                                  </w:r>
                                </w:p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</w:p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  <w:t>-26577,6</w:t>
                                  </w:r>
                                </w:p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045F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272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Охрана окруж.среды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  <w:t>850,0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927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  <w:t>927</w:t>
                                  </w:r>
                                </w:p>
                              </w:tc>
                            </w:tr>
                            <w:tr w:rsidR="00045F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2"/>
                              </w:trPr>
                              <w:tc>
                                <w:tcPr>
                                  <w:tcW w:w="272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Образование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558459,4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63,7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  <w:t>710136,3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  <w:t>60,0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663665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65,2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shd w:val="clear" w:color="auto" w:fill="FFFFFF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  <w:t>105205,6</w:t>
                                  </w:r>
                                </w:p>
                              </w:tc>
                            </w:tr>
                            <w:tr w:rsidR="00045F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72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tabs>
                                      <w:tab w:val="left" w:pos="105"/>
                                    </w:tabs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Культура и кинематография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62057,4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7,1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  <w:t>69876,2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5,9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85490,5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8,4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  <w:t>23433,1</w:t>
                                  </w:r>
                                </w:p>
                              </w:tc>
                            </w:tr>
                            <w:tr w:rsidR="00045F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72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Социальная политика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21931,1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2,5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  <w:t>14973,4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1,3</w:t>
                                  </w:r>
                                </w:p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15101,3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1,4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  <w:t>-6829,8</w:t>
                                  </w:r>
                                </w:p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0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045F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272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Физическая культура и спорт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15839,6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1,8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  <w:t>23302,1</w:t>
                                  </w:r>
                                </w:p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1,9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19414,7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1,9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  <w:t>3575,1</w:t>
                                  </w:r>
                                </w:p>
                              </w:tc>
                            </w:tr>
                            <w:tr w:rsidR="00045F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361"/>
                              </w:trPr>
                              <w:tc>
                                <w:tcPr>
                                  <w:tcW w:w="272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Обслуживание государственного и муниципального долга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</w:p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</w:p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2182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</w:p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</w:p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</w:p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</w:p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  <w:t>3382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</w:p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</w:p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</w:p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</w:p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8396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</w:p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</w:p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0,8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00"/>
                                      <w:lang w:eastAsia="en-US"/>
                                    </w:rPr>
                                  </w:pPr>
                                </w:p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00"/>
                                      <w:lang w:eastAsia="en-US"/>
                                    </w:rPr>
                                  </w:pPr>
                                </w:p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  <w:t>6214</w:t>
                                  </w:r>
                                </w:p>
                                <w:p w:rsidR="00045F14" w:rsidRDefault="00045F14">
                                  <w:pPr>
                                    <w:pStyle w:val="Standard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 w:rsidR="00045F14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506"/>
                              </w:trPr>
                              <w:tc>
                                <w:tcPr>
                                  <w:tcW w:w="272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ВСЕГО расходов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877248,5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ind w:left="167" w:right="65"/>
                                    <w:jc w:val="right"/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shd w:val="clear" w:color="auto" w:fill="FFFFFF"/>
                                      <w:lang w:eastAsia="en-US"/>
                                    </w:rPr>
                                    <w:t>1184309,3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18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1018322,4</w:t>
                                  </w:r>
                                </w:p>
                              </w:tc>
                              <w:tc>
                                <w:tcPr>
                                  <w:tcW w:w="788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55" w:type="dxa"/>
                                    <w:left w:w="55" w:type="dxa"/>
                                    <w:bottom w:w="55" w:type="dxa"/>
                                    <w:right w:w="55" w:type="dxa"/>
                                  </w:tcMar>
                                </w:tcPr>
                                <w:p w:rsidR="00045F14" w:rsidRDefault="00861639">
                                  <w:pPr>
                                    <w:pStyle w:val="Standard"/>
                                    <w:jc w:val="right"/>
                                    <w:rPr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lang w:eastAsia="en-US"/>
                                    </w:rPr>
                                    <w:t>141073,9</w:t>
                                  </w:r>
                                </w:p>
                              </w:tc>
                            </w:tr>
                          </w:tbl>
                          <w:p w:rsidR="00000000" w:rsidRDefault="00861639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2" o:spid="_x0000_s1026" type="#_x0000_t202" style="position:absolute;left:0;text-align:left;margin-left:-.25pt;margin-top:4.3pt;width:500.9pt;height:1.65pt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" filled="f" stroked="f">
                <v:textbox style="mso-fit-shape-to-text:t" inset="0,0,0,0">
                  <w:txbxContent>
                    <w:tbl>
                      <w:tblPr>
                        <w:tblW w:w="1002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26"/>
                        <w:gridCol w:w="1300"/>
                        <w:gridCol w:w="714"/>
                        <w:gridCol w:w="1391"/>
                        <w:gridCol w:w="705"/>
                        <w:gridCol w:w="1185"/>
                        <w:gridCol w:w="788"/>
                        <w:gridCol w:w="1212"/>
                      </w:tblGrid>
                      <w:tr w:rsidR="00045F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155"/>
                        </w:trPr>
                        <w:tc>
                          <w:tcPr>
                            <w:tcW w:w="272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center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Наименование показателя</w:t>
                            </w:r>
                          </w:p>
                        </w:tc>
                        <w:tc>
                          <w:tcPr>
                            <w:tcW w:w="201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center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rFonts w:cs="Times New Roman"/>
                                <w:lang w:val="ru-RU" w:eastAsia="en-US"/>
                              </w:rPr>
                              <w:t xml:space="preserve">Решение №12/248 от </w:t>
                            </w:r>
                            <w:r>
                              <w:rPr>
                                <w:rFonts w:cs="Times New Roman"/>
                                <w:lang w:eastAsia="en-US"/>
                              </w:rPr>
                              <w:t>14.12.2022</w:t>
                            </w:r>
                            <w:r>
                              <w:rPr>
                                <w:rFonts w:cs="Times New Roman"/>
                                <w:lang w:val="ru-RU" w:eastAsia="en-US"/>
                              </w:rPr>
                              <w:t>г.</w:t>
                            </w:r>
                            <w:r>
                              <w:rPr>
                                <w:lang w:eastAsia="en-US"/>
                              </w:rPr>
                              <w:t xml:space="preserve"> бюджет на 2023 год</w:t>
                            </w:r>
                          </w:p>
                        </w:tc>
                        <w:tc>
                          <w:tcPr>
                            <w:tcW w:w="209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center"/>
                              <w:rPr>
                                <w:rFonts w:cs="Times New Roman"/>
                                <w:sz w:val="22"/>
                                <w:szCs w:val="22"/>
                                <w:lang w:val="ru-RU" w:eastAsia="en-US"/>
                              </w:rPr>
                            </w:pPr>
                            <w:r>
                              <w:rPr>
                                <w:rFonts w:cs="Times New Roman"/>
                                <w:sz w:val="22"/>
                                <w:szCs w:val="22"/>
                                <w:lang w:val="ru-RU" w:eastAsia="en-US"/>
                              </w:rPr>
                              <w:t>Уточненные плановые назначения на 01.10.2023г.</w:t>
                            </w:r>
                          </w:p>
                        </w:tc>
                        <w:tc>
                          <w:tcPr>
                            <w:tcW w:w="1973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center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Проект бюджета</w:t>
                            </w:r>
                          </w:p>
                          <w:p w:rsidR="00045F14" w:rsidRDefault="00861639">
                            <w:pPr>
                              <w:pStyle w:val="Standard"/>
                              <w:jc w:val="center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на 2024 год</w:t>
                            </w:r>
                          </w:p>
                        </w:tc>
                        <w:tc>
                          <w:tcPr>
                            <w:tcW w:w="1212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045F14" w:rsidRDefault="00861639">
                            <w:pPr>
                              <w:pStyle w:val="Standard"/>
                              <w:jc w:val="center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Отклоне-ния  (+;-)</w:t>
                            </w:r>
                          </w:p>
                        </w:tc>
                      </w:tr>
                      <w:tr w:rsidR="00045F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10"/>
                        </w:trPr>
                        <w:tc>
                          <w:tcPr>
                            <w:tcW w:w="2726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00000" w:rsidRDefault="00861639"/>
                        </w:tc>
                        <w:tc>
                          <w:tcPr>
                            <w:tcW w:w="1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center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сумма</w:t>
                            </w:r>
                          </w:p>
                          <w:p w:rsidR="00045F14" w:rsidRDefault="00861639">
                            <w:pPr>
                              <w:pStyle w:val="Standard"/>
                              <w:jc w:val="center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 xml:space="preserve"> (тыс. руб.)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center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уд.</w:t>
                            </w:r>
                          </w:p>
                          <w:p w:rsidR="00045F14" w:rsidRDefault="00861639">
                            <w:pPr>
                              <w:pStyle w:val="Standard"/>
                              <w:jc w:val="center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вес</w:t>
                            </w:r>
                          </w:p>
                          <w:p w:rsidR="00045F14" w:rsidRDefault="00861639">
                            <w:pPr>
                              <w:pStyle w:val="Standard"/>
                              <w:jc w:val="center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center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сумма</w:t>
                            </w:r>
                          </w:p>
                          <w:p w:rsidR="00045F14" w:rsidRDefault="00861639">
                            <w:pPr>
                              <w:pStyle w:val="Standard"/>
                              <w:jc w:val="center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(тыс. руб.)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center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уд.</w:t>
                            </w:r>
                          </w:p>
                          <w:p w:rsidR="00045F14" w:rsidRDefault="00861639">
                            <w:pPr>
                              <w:pStyle w:val="Standard"/>
                              <w:jc w:val="center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вес</w:t>
                            </w:r>
                          </w:p>
                          <w:p w:rsidR="00045F14" w:rsidRDefault="00861639">
                            <w:pPr>
                              <w:pStyle w:val="Standard"/>
                              <w:jc w:val="center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center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сумма</w:t>
                            </w:r>
                          </w:p>
                          <w:p w:rsidR="00045F14" w:rsidRDefault="00861639">
                            <w:pPr>
                              <w:pStyle w:val="Standard"/>
                              <w:jc w:val="center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(тыс. руб.)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both"/>
                              <w:rPr>
                                <w:lang w:val="ru-RU" w:eastAsia="en-US"/>
                              </w:rPr>
                            </w:pPr>
                            <w:r>
                              <w:rPr>
                                <w:lang w:val="ru-RU" w:eastAsia="en-US"/>
                              </w:rPr>
                              <w:t>уд.</w:t>
                            </w:r>
                          </w:p>
                          <w:p w:rsidR="00045F14" w:rsidRDefault="00861639">
                            <w:pPr>
                              <w:pStyle w:val="Standard"/>
                              <w:jc w:val="both"/>
                              <w:rPr>
                                <w:lang w:val="ru-RU" w:eastAsia="en-US"/>
                              </w:rPr>
                            </w:pPr>
                            <w:r>
                              <w:rPr>
                                <w:lang w:val="ru-RU" w:eastAsia="en-US"/>
                              </w:rPr>
                              <w:t>вес,</w:t>
                            </w:r>
                          </w:p>
                          <w:p w:rsidR="00045F14" w:rsidRDefault="00861639">
                            <w:pPr>
                              <w:pStyle w:val="Standard"/>
                              <w:jc w:val="both"/>
                              <w:rPr>
                                <w:lang w:val="ru-RU" w:eastAsia="en-US"/>
                              </w:rPr>
                            </w:pPr>
                            <w:r>
                              <w:rPr>
                                <w:lang w:val="ru-RU" w:eastAsia="en-US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212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  <w:vAlign w:val="center"/>
                          </w:tcPr>
                          <w:p w:rsidR="00000000" w:rsidRDefault="00861639"/>
                        </w:tc>
                      </w:tr>
                      <w:tr w:rsidR="00045F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86"/>
                        </w:trPr>
                        <w:tc>
                          <w:tcPr>
                            <w:tcW w:w="272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center"/>
                              <w:rPr>
                                <w:bCs/>
                                <w:lang w:val="ru-RU" w:eastAsia="en-US"/>
                              </w:rPr>
                            </w:pPr>
                            <w:r>
                              <w:rPr>
                                <w:bCs/>
                                <w:lang w:val="ru-RU" w:eastAsia="en-US"/>
                              </w:rPr>
                              <w:t>Общегосударственные вопросы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128647,3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14,7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shd w:val="clear" w:color="auto" w:fill="FFFFFF"/>
                                <w:lang w:eastAsia="en-US"/>
                              </w:rPr>
                              <w:t>177441,8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shd w:val="clear" w:color="auto" w:fill="FFFFFF"/>
                                <w:lang w:eastAsia="en-US"/>
                              </w:rPr>
                              <w:t>15,0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138675,3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13,6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shd w:val="clear" w:color="auto" w:fill="FFFFFF"/>
                                <w:lang w:eastAsia="en-US"/>
                              </w:rPr>
                              <w:t>10028</w:t>
                            </w:r>
                          </w:p>
                        </w:tc>
                      </w:tr>
                      <w:tr w:rsidR="00045F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72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center"/>
                              <w:rPr>
                                <w:bCs/>
                                <w:lang w:val="ru-RU" w:eastAsia="en-US"/>
                              </w:rPr>
                            </w:pPr>
                            <w:r>
                              <w:rPr>
                                <w:bCs/>
                                <w:lang w:val="ru-RU" w:eastAsia="en-US"/>
                              </w:rPr>
                              <w:t>Национальная оборона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1317,4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1955,7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shd w:val="clear" w:color="auto" w:fill="FFFFFF"/>
                                <w:lang w:eastAsia="en-US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shd w:val="clear" w:color="auto" w:fill="FFFFFF"/>
                                <w:lang w:eastAsia="en-US"/>
                              </w:rPr>
                              <w:t>-1317,4</w:t>
                            </w:r>
                          </w:p>
                        </w:tc>
                      </w:tr>
                      <w:tr w:rsidR="00045F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72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center"/>
                              <w:rPr>
                                <w:bCs/>
                                <w:lang w:val="ru-RU" w:eastAsia="en-US"/>
                              </w:rPr>
                            </w:pPr>
                            <w:r>
                              <w:rPr>
                                <w:bCs/>
                                <w:lang w:val="ru-RU" w:eastAsia="en-US"/>
                              </w:rPr>
                              <w:t xml:space="preserve">Национальная безопасность и правоохранительная </w:t>
                            </w:r>
                            <w:r>
                              <w:rPr>
                                <w:bCs/>
                                <w:lang w:val="ru-RU" w:eastAsia="en-US"/>
                              </w:rPr>
                              <w:t>деятельность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</w:p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1147,5</w:t>
                            </w:r>
                          </w:p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</w:p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</w:p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1716,0</w:t>
                            </w:r>
                          </w:p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</w:p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shd w:val="clear" w:color="auto" w:fill="FFFFFF"/>
                                <w:lang w:eastAsia="en-US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</w:p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1147,5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</w:p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</w:p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shd w:val="clear" w:color="auto" w:fill="FFFFFF"/>
                                <w:lang w:eastAsia="en-US"/>
                              </w:rPr>
                              <w:t>-</w:t>
                            </w:r>
                          </w:p>
                        </w:tc>
                      </w:tr>
                      <w:tr w:rsidR="00045F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72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Национальная экономика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55599,2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6,3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shd w:val="clear" w:color="auto" w:fill="FFFFFF"/>
                                <w:lang w:eastAsia="en-US"/>
                              </w:rPr>
                              <w:t>85908,3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shd w:val="clear" w:color="auto" w:fill="FFFFFF"/>
                                <w:lang w:eastAsia="en-US"/>
                              </w:rPr>
                              <w:t>7,3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82015,1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8,1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shd w:val="clear" w:color="auto" w:fill="FFFFFF"/>
                                <w:lang w:eastAsia="en-US"/>
                              </w:rPr>
                              <w:t>26415,9</w:t>
                            </w:r>
                          </w:p>
                        </w:tc>
                      </w:tr>
                      <w:tr w:rsidR="00045F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72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Жилищно-коммунальное хозяйство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</w:p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30067,6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</w:p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3,4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</w:p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shd w:val="clear" w:color="auto" w:fill="FFFFFF"/>
                                <w:lang w:eastAsia="en-US"/>
                              </w:rPr>
                              <w:t>94767,5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</w:p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shd w:val="clear" w:color="auto" w:fill="FFFFFF"/>
                                <w:lang w:eastAsia="en-US"/>
                              </w:rPr>
                              <w:t>8,0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</w:p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3490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</w:p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0,4</w:t>
                            </w:r>
                          </w:p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21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</w:p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shd w:val="clear" w:color="auto" w:fill="FFFFFF"/>
                                <w:lang w:eastAsia="en-US"/>
                              </w:rPr>
                              <w:t>-26577,6</w:t>
                            </w:r>
                          </w:p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</w:p>
                        </w:tc>
                      </w:tr>
                      <w:tr w:rsidR="00045F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405"/>
                        </w:trPr>
                        <w:tc>
                          <w:tcPr>
                            <w:tcW w:w="272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Охрана окруж.среды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1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39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shd w:val="clear" w:color="auto" w:fill="FFFFFF"/>
                                <w:lang w:eastAsia="en-US"/>
                              </w:rPr>
                              <w:t>850,0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shd w:val="clear" w:color="auto" w:fill="FFFFFF"/>
                                <w:lang w:eastAsia="en-US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927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shd w:val="clear" w:color="auto" w:fill="FFFFFF"/>
                                <w:lang w:eastAsia="en-US"/>
                              </w:rPr>
                              <w:t>927</w:t>
                            </w:r>
                          </w:p>
                        </w:tc>
                      </w:tr>
                      <w:tr w:rsidR="00045F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2"/>
                        </w:trPr>
                        <w:tc>
                          <w:tcPr>
                            <w:tcW w:w="272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Образование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558459,4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63,7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shd w:val="clear" w:color="auto" w:fill="FFFFFF"/>
                                <w:lang w:eastAsia="en-US"/>
                              </w:rPr>
                              <w:t>710136,3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shd w:val="clear" w:color="auto" w:fill="FFFFFF"/>
                                <w:lang w:eastAsia="en-US"/>
                              </w:rPr>
                              <w:t>60,0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663665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65,2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shd w:val="clear" w:color="auto" w:fill="FFFFFF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shd w:val="clear" w:color="auto" w:fill="FFFFFF"/>
                                <w:lang w:eastAsia="en-US"/>
                              </w:rPr>
                              <w:t>105205,6</w:t>
                            </w:r>
                          </w:p>
                        </w:tc>
                      </w:tr>
                      <w:tr w:rsidR="00045F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72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tabs>
                                <w:tab w:val="left" w:pos="105"/>
                              </w:tabs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Культура и кинематография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62057,4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7,1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shd w:val="clear" w:color="auto" w:fill="FFFFFF"/>
                                <w:lang w:eastAsia="en-US"/>
                              </w:rPr>
                              <w:t>69876,2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5,9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85490,5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8,4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shd w:val="clear" w:color="auto" w:fill="FFFFFF"/>
                                <w:lang w:eastAsia="en-US"/>
                              </w:rPr>
                              <w:t>23433,1</w:t>
                            </w:r>
                          </w:p>
                        </w:tc>
                      </w:tr>
                      <w:tr w:rsidR="00045F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72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Социальная политика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21931,1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2,5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shd w:val="clear" w:color="auto" w:fill="FFFFFF"/>
                                <w:lang w:eastAsia="en-US"/>
                              </w:rPr>
                              <w:t>14973,4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1,3</w:t>
                            </w:r>
                          </w:p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18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15101,3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1,4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shd w:val="clear" w:color="auto" w:fill="FFFFFF"/>
                                <w:lang w:eastAsia="en-US"/>
                              </w:rPr>
                              <w:t>-6829,8</w:t>
                            </w:r>
                          </w:p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shd w:val="clear" w:color="auto" w:fill="FFFF00"/>
                                <w:lang w:eastAsia="en-US"/>
                              </w:rPr>
                            </w:pPr>
                          </w:p>
                        </w:tc>
                      </w:tr>
                      <w:tr w:rsidR="00045F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272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Физическая культура и спорт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15839,6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1,8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shd w:val="clear" w:color="auto" w:fill="FFFFFF"/>
                                <w:lang w:eastAsia="en-US"/>
                              </w:rPr>
                              <w:t>23302,1</w:t>
                            </w:r>
                          </w:p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1,9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19414,7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1,9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shd w:val="clear" w:color="auto" w:fill="FFFFFF"/>
                                <w:lang w:eastAsia="en-US"/>
                              </w:rPr>
                              <w:t>3575,1</w:t>
                            </w:r>
                          </w:p>
                        </w:tc>
                      </w:tr>
                      <w:tr w:rsidR="00045F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361"/>
                        </w:trPr>
                        <w:tc>
                          <w:tcPr>
                            <w:tcW w:w="272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Обслуживание государственного и муниципального долга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</w:p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</w:p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2182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</w:p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</w:p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</w:p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</w:p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shd w:val="clear" w:color="auto" w:fill="FFFFFF"/>
                                <w:lang w:eastAsia="en-US"/>
                              </w:rPr>
                              <w:t>3382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</w:p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</w:p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</w:p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</w:p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8396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</w:p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</w:p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0,8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shd w:val="clear" w:color="auto" w:fill="FFFF00"/>
                                <w:lang w:eastAsia="en-US"/>
                              </w:rPr>
                            </w:pPr>
                          </w:p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shd w:val="clear" w:color="auto" w:fill="FFFF00"/>
                                <w:lang w:eastAsia="en-US"/>
                              </w:rPr>
                            </w:pPr>
                          </w:p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shd w:val="clear" w:color="auto" w:fill="FFFFFF"/>
                                <w:lang w:eastAsia="en-US"/>
                              </w:rPr>
                              <w:t>6214</w:t>
                            </w:r>
                          </w:p>
                          <w:p w:rsidR="00045F14" w:rsidRDefault="00045F14">
                            <w:pPr>
                              <w:pStyle w:val="Standard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</w:p>
                        </w:tc>
                      </w:tr>
                      <w:tr w:rsidR="00045F14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506"/>
                        </w:trPr>
                        <w:tc>
                          <w:tcPr>
                            <w:tcW w:w="2726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ВСЕГО расходов</w:t>
                            </w:r>
                          </w:p>
                        </w:tc>
                        <w:tc>
                          <w:tcPr>
                            <w:tcW w:w="13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877248,5</w:t>
                            </w:r>
                          </w:p>
                        </w:tc>
                        <w:tc>
                          <w:tcPr>
                            <w:tcW w:w="71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39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ind w:left="167" w:right="65"/>
                              <w:jc w:val="right"/>
                              <w:rPr>
                                <w:shd w:val="clear" w:color="auto" w:fill="FFFFFF"/>
                                <w:lang w:eastAsia="en-US"/>
                              </w:rPr>
                            </w:pPr>
                            <w:r>
                              <w:rPr>
                                <w:shd w:val="clear" w:color="auto" w:fill="FFFFFF"/>
                                <w:lang w:eastAsia="en-US"/>
                              </w:rPr>
                              <w:t>1184309,3</w:t>
                            </w:r>
                          </w:p>
                        </w:tc>
                        <w:tc>
                          <w:tcPr>
                            <w:tcW w:w="70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185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1018322,4</w:t>
                            </w:r>
                          </w:p>
                        </w:tc>
                        <w:tc>
                          <w:tcPr>
                            <w:tcW w:w="788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55" w:type="dxa"/>
                              <w:left w:w="55" w:type="dxa"/>
                              <w:bottom w:w="55" w:type="dxa"/>
                              <w:right w:w="55" w:type="dxa"/>
                            </w:tcMar>
                          </w:tcPr>
                          <w:p w:rsidR="00045F14" w:rsidRDefault="00861639">
                            <w:pPr>
                              <w:pStyle w:val="Standard"/>
                              <w:jc w:val="right"/>
                              <w:rPr>
                                <w:lang w:eastAsia="en-US"/>
                              </w:rPr>
                            </w:pPr>
                            <w:r>
                              <w:rPr>
                                <w:lang w:eastAsia="en-US"/>
                              </w:rPr>
                              <w:t>141073,9</w:t>
                            </w:r>
                          </w:p>
                        </w:tc>
                      </w:tr>
                    </w:tbl>
                    <w:p w:rsidR="00000000" w:rsidRDefault="00861639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45F14">
      <w:pgSz w:w="11906" w:h="16838"/>
      <w:pgMar w:top="1134" w:right="850" w:bottom="85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61639">
      <w:r>
        <w:separator/>
      </w:r>
    </w:p>
  </w:endnote>
  <w:endnote w:type="continuationSeparator" w:id="0">
    <w:p w:rsidR="00000000" w:rsidRDefault="0086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OpenSymbol"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61639">
      <w:r>
        <w:rPr>
          <w:color w:val="000000"/>
        </w:rPr>
        <w:separator/>
      </w:r>
    </w:p>
  </w:footnote>
  <w:footnote w:type="continuationSeparator" w:id="0">
    <w:p w:rsidR="00000000" w:rsidRDefault="00861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D1F87"/>
    <w:multiLevelType w:val="multilevel"/>
    <w:tmpl w:val="697C349A"/>
    <w:styleLink w:val="WW8Num8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0521F30"/>
    <w:multiLevelType w:val="multilevel"/>
    <w:tmpl w:val="4A7A9D78"/>
    <w:styleLink w:val="WW8Num9"/>
    <w:lvl w:ilvl="0">
      <w:start w:val="1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E28688E"/>
    <w:multiLevelType w:val="multilevel"/>
    <w:tmpl w:val="A384AD16"/>
    <w:styleLink w:val="WW8Num12"/>
    <w:lvl w:ilvl="0">
      <w:numFmt w:val="bullet"/>
      <w:lvlText w:val="-"/>
      <w:lvlJc w:val="left"/>
      <w:pPr>
        <w:ind w:left="1260" w:hanging="360"/>
      </w:pPr>
      <w:rPr>
        <w:rFonts w:ascii="Simplified Arabic" w:hAnsi="Simplified Arabic" w:cs="Simplified Arabic"/>
        <w:spacing w:val="-2"/>
        <w:sz w:val="24"/>
        <w:szCs w:val="24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3" w15:restartNumberingAfterBreak="0">
    <w:nsid w:val="3CEB32F3"/>
    <w:multiLevelType w:val="multilevel"/>
    <w:tmpl w:val="9C168470"/>
    <w:styleLink w:val="WW8Num11"/>
    <w:lvl w:ilvl="0">
      <w:numFmt w:val="bullet"/>
      <w:lvlText w:val=""/>
      <w:lvlJc w:val="left"/>
      <w:pPr>
        <w:ind w:left="720" w:hanging="360"/>
      </w:pPr>
      <w:rPr>
        <w:rFonts w:ascii="Wingdings" w:eastAsia="Calibri" w:hAnsi="Wingdings" w:cs="Wingdings"/>
        <w:lang w:eastAsia="en-U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Calibri" w:hAnsi="Wingdings" w:cs="Wingdings"/>
        <w:lang w:eastAsia="en-U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Calibri" w:hAnsi="Wingdings" w:cs="Wingdings"/>
        <w:lang w:eastAsia="en-U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Calibri" w:hAnsi="Wingdings" w:cs="Wingdings"/>
        <w:lang w:eastAsia="en-US"/>
      </w:rPr>
    </w:lvl>
  </w:abstractNum>
  <w:abstractNum w:abstractNumId="4" w15:restartNumberingAfterBreak="0">
    <w:nsid w:val="483019C7"/>
    <w:multiLevelType w:val="multilevel"/>
    <w:tmpl w:val="5318425C"/>
    <w:styleLink w:val="WWNum22"/>
    <w:lvl w:ilvl="0">
      <w:numFmt w:val="bullet"/>
      <w:lvlText w:val="-"/>
      <w:lvlJc w:val="left"/>
      <w:pPr>
        <w:ind w:left="1429" w:hanging="360"/>
      </w:pPr>
      <w:rPr>
        <w:rFonts w:cs="Simplified Arabic"/>
      </w:rPr>
    </w:lvl>
    <w:lvl w:ilvl="1">
      <w:numFmt w:val="bullet"/>
      <w:lvlText w:val="o"/>
      <w:lvlJc w:val="left"/>
      <w:pPr>
        <w:ind w:left="2149" w:hanging="360"/>
      </w:pPr>
      <w:rPr>
        <w:rFonts w:cs="Courier New"/>
      </w:rPr>
    </w:lvl>
    <w:lvl w:ilvl="2">
      <w:numFmt w:val="bullet"/>
      <w:lvlText w:val=""/>
      <w:lvlJc w:val="left"/>
      <w:pPr>
        <w:ind w:left="2869" w:hanging="360"/>
      </w:pPr>
      <w:rPr>
        <w:rFonts w:cs="Wingdings"/>
      </w:rPr>
    </w:lvl>
    <w:lvl w:ilvl="3">
      <w:numFmt w:val="bullet"/>
      <w:lvlText w:val=""/>
      <w:lvlJc w:val="left"/>
      <w:pPr>
        <w:ind w:left="3589" w:hanging="360"/>
      </w:pPr>
      <w:rPr>
        <w:rFonts w:cs="Symbol"/>
      </w:rPr>
    </w:lvl>
    <w:lvl w:ilvl="4">
      <w:numFmt w:val="bullet"/>
      <w:lvlText w:val="o"/>
      <w:lvlJc w:val="left"/>
      <w:pPr>
        <w:ind w:left="4309" w:hanging="360"/>
      </w:pPr>
      <w:rPr>
        <w:rFonts w:cs="Courier New"/>
      </w:rPr>
    </w:lvl>
    <w:lvl w:ilvl="5">
      <w:numFmt w:val="bullet"/>
      <w:lvlText w:val=""/>
      <w:lvlJc w:val="left"/>
      <w:pPr>
        <w:ind w:left="5029" w:hanging="360"/>
      </w:pPr>
      <w:rPr>
        <w:rFonts w:cs="Wingdings"/>
      </w:rPr>
    </w:lvl>
    <w:lvl w:ilvl="6">
      <w:numFmt w:val="bullet"/>
      <w:lvlText w:val=""/>
      <w:lvlJc w:val="left"/>
      <w:pPr>
        <w:ind w:left="5749" w:hanging="360"/>
      </w:pPr>
      <w:rPr>
        <w:rFonts w:cs="Symbol"/>
      </w:rPr>
    </w:lvl>
    <w:lvl w:ilvl="7">
      <w:numFmt w:val="bullet"/>
      <w:lvlText w:val="o"/>
      <w:lvlJc w:val="left"/>
      <w:pPr>
        <w:ind w:left="6469" w:hanging="360"/>
      </w:pPr>
      <w:rPr>
        <w:rFonts w:cs="Courier New"/>
      </w:rPr>
    </w:lvl>
    <w:lvl w:ilvl="8">
      <w:numFmt w:val="bullet"/>
      <w:lvlText w:val=""/>
      <w:lvlJc w:val="left"/>
      <w:pPr>
        <w:ind w:left="7189" w:hanging="360"/>
      </w:pPr>
      <w:rPr>
        <w:rFonts w:cs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45F14"/>
    <w:rsid w:val="00045F14"/>
    <w:rsid w:val="0086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7CFFB43-D411-4DA8-BA64-348F3492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outlineLvl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itle">
    <w:name w:val="Subtitle"/>
    <w:basedOn w:val="Title"/>
    <w:next w:val="Textbody"/>
    <w:pPr>
      <w:jc w:val="center"/>
    </w:pPr>
    <w:rPr>
      <w:i/>
      <w:iCs/>
    </w:r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Title">
    <w:name w:val="ConsTitle"/>
    <w:rPr>
      <w:rFonts w:ascii="Arial" w:eastAsia="Times New Roman" w:hAnsi="Arial" w:cs="Arial"/>
      <w:b/>
      <w:sz w:val="16"/>
      <w:szCs w:val="20"/>
      <w:lang w:val="ru-RU" w:bidi="ar-SA"/>
    </w:rPr>
  </w:style>
  <w:style w:type="paragraph" w:customStyle="1" w:styleId="a">
    <w:name w:val="ЭЭГ"/>
    <w:basedOn w:val="Standard"/>
    <w:pPr>
      <w:spacing w:line="360" w:lineRule="auto"/>
      <w:ind w:firstLine="720"/>
      <w:jc w:val="both"/>
    </w:pPr>
  </w:style>
  <w:style w:type="paragraph" w:customStyle="1" w:styleId="a0">
    <w:name w:val="Абзац списка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ListParagraph">
    <w:name w:val="List Paragraph"/>
    <w:basedOn w:val="Standard"/>
    <w:pPr>
      <w:ind w:left="720"/>
    </w:pPr>
  </w:style>
  <w:style w:type="paragraph" w:customStyle="1" w:styleId="Style5">
    <w:name w:val="Style5"/>
    <w:basedOn w:val="Standard"/>
    <w:pPr>
      <w:autoSpaceDE w:val="0"/>
      <w:spacing w:line="322" w:lineRule="exact"/>
      <w:ind w:firstLine="739"/>
      <w:jc w:val="both"/>
    </w:pPr>
  </w:style>
  <w:style w:type="paragraph" w:customStyle="1" w:styleId="Style1">
    <w:name w:val="Style1"/>
    <w:basedOn w:val="Standard"/>
    <w:pPr>
      <w:autoSpaceDE w:val="0"/>
      <w:spacing w:line="322" w:lineRule="exact"/>
      <w:ind w:firstLine="710"/>
      <w:jc w:val="both"/>
    </w:pPr>
  </w:style>
  <w:style w:type="paragraph" w:customStyle="1" w:styleId="Textbodyindent">
    <w:name w:val="Text body indent"/>
    <w:pPr>
      <w:ind w:left="283" w:firstLine="709"/>
      <w:jc w:val="both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1z0">
    <w:name w:val="WW8Num11z0"/>
    <w:rPr>
      <w:rFonts w:ascii="Wingdings" w:eastAsia="Calibri" w:hAnsi="Wingdings" w:cs="Wingdings"/>
      <w:lang w:eastAsia="en-U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12">
    <w:name w:val="Font Style12"/>
    <w:rPr>
      <w:rFonts w:ascii="Times New Roman" w:hAnsi="Times New Roman" w:cs="Times New Roman"/>
      <w:sz w:val="26"/>
      <w:szCs w:val="26"/>
    </w:rPr>
  </w:style>
  <w:style w:type="character" w:customStyle="1" w:styleId="WW8Num12z0">
    <w:name w:val="WW8Num12z0"/>
    <w:rPr>
      <w:rFonts w:ascii="Simplified Arabic" w:hAnsi="Simplified Arabic" w:cs="Simplified Arabic"/>
      <w:spacing w:val="-2"/>
      <w:sz w:val="24"/>
      <w:szCs w:val="24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a1">
    <w:name w:val="Основной текст Знак"/>
    <w:basedOn w:val="DefaultParagraphFont"/>
    <w:rPr>
      <w:sz w:val="24"/>
      <w:szCs w:val="24"/>
      <w:lang w:val="ru-RU" w:eastAsia="ru-RU"/>
    </w:rPr>
  </w:style>
  <w:style w:type="character" w:customStyle="1" w:styleId="ListLabel5">
    <w:name w:val="ListLabel 5"/>
    <w:rPr>
      <w:rFonts w:cs="Simplified Arabic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1">
    <w:name w:val="ListLabel 1"/>
    <w:rPr>
      <w:rFonts w:cs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numbering" w:customStyle="1" w:styleId="WW8Num11">
    <w:name w:val="WW8Num11"/>
    <w:basedOn w:val="NoList"/>
    <w:pPr>
      <w:numPr>
        <w:numId w:val="1"/>
      </w:numPr>
    </w:pPr>
  </w:style>
  <w:style w:type="numbering" w:customStyle="1" w:styleId="WW8Num8">
    <w:name w:val="WW8Num8"/>
    <w:basedOn w:val="NoList"/>
    <w:pPr>
      <w:numPr>
        <w:numId w:val="2"/>
      </w:numPr>
    </w:pPr>
  </w:style>
  <w:style w:type="numbering" w:customStyle="1" w:styleId="WW8Num12">
    <w:name w:val="WW8Num12"/>
    <w:basedOn w:val="NoList"/>
    <w:pPr>
      <w:numPr>
        <w:numId w:val="3"/>
      </w:numPr>
    </w:pPr>
  </w:style>
  <w:style w:type="numbering" w:customStyle="1" w:styleId="WWNum22">
    <w:name w:val="WWNum22"/>
    <w:basedOn w:val="NoList"/>
    <w:pPr>
      <w:numPr>
        <w:numId w:val="4"/>
      </w:numPr>
    </w:pPr>
  </w:style>
  <w:style w:type="numbering" w:customStyle="1" w:styleId="WW8Num9">
    <w:name w:val="WW8Num9"/>
    <w:basedOn w:val="NoLis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4402</Words>
  <Characters>25096</Characters>
  <Application>Microsoft Office Word</Application>
  <DocSecurity>4</DocSecurity>
  <Lines>209</Lines>
  <Paragraphs>58</Paragraphs>
  <ScaleCrop>false</ScaleCrop>
  <Company/>
  <LinksUpToDate>false</LinksUpToDate>
  <CharactersWithSpaces>29440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cp:lastPrinted>2023-11-24T08:35:00Z</cp:lastPrinted>
  <dcterms:created xsi:type="dcterms:W3CDTF">2024-11-20T11:59:00Z</dcterms:created>
  <dcterms:modified xsi:type="dcterms:W3CDTF">2024-11-20T11:59:00Z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